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D30E13">
      <w:pPr>
        <w:spacing w:line="1200" w:lineRule="exact"/>
        <w:ind w:right="-105" w:rightChars="-50"/>
        <w:rPr>
          <w:rFonts w:hint="eastAsia" w:eastAsia="隶书"/>
          <w:color w:val="auto"/>
          <w:spacing w:val="-20"/>
          <w:sz w:val="72"/>
          <w:szCs w:val="72"/>
          <w:highlight w:val="none"/>
        </w:rPr>
      </w:pPr>
    </w:p>
    <w:p w14:paraId="3326F312">
      <w:pPr>
        <w:spacing w:line="1200" w:lineRule="exact"/>
        <w:ind w:left="-105" w:leftChars="-50" w:right="-105" w:rightChars="-50"/>
        <w:jc w:val="center"/>
        <w:rPr>
          <w:rFonts w:hint="eastAsia" w:ascii="宋体" w:hAnsi="宋体"/>
          <w:b/>
          <w:color w:val="auto"/>
          <w:spacing w:val="-20"/>
          <w:sz w:val="72"/>
          <w:szCs w:val="72"/>
          <w:highlight w:val="none"/>
        </w:rPr>
      </w:pPr>
      <w:r>
        <w:rPr>
          <w:rFonts w:hint="eastAsia" w:ascii="宋体" w:hAnsi="宋体"/>
          <w:b/>
          <w:color w:val="auto"/>
          <w:spacing w:val="-20"/>
          <w:sz w:val="72"/>
          <w:szCs w:val="72"/>
          <w:highlight w:val="none"/>
          <w:lang w:eastAsia="zh-CN"/>
        </w:rPr>
        <w:t>合肥巢湖</w:t>
      </w:r>
      <w:r>
        <w:rPr>
          <w:rFonts w:hint="eastAsia" w:ascii="宋体" w:hAnsi="宋体"/>
          <w:b/>
          <w:color w:val="auto"/>
          <w:spacing w:val="-20"/>
          <w:sz w:val="72"/>
          <w:szCs w:val="72"/>
          <w:highlight w:val="none"/>
        </w:rPr>
        <w:t>爱心医院</w:t>
      </w:r>
    </w:p>
    <w:p w14:paraId="29C198B1">
      <w:pPr>
        <w:spacing w:line="1200" w:lineRule="exact"/>
        <w:ind w:left="-105" w:leftChars="-50" w:right="-105" w:rightChars="-50"/>
        <w:jc w:val="center"/>
        <w:rPr>
          <w:rFonts w:hint="eastAsia" w:ascii="宋体" w:hAnsi="宋体"/>
          <w:b/>
          <w:color w:val="auto"/>
          <w:spacing w:val="-20"/>
          <w:sz w:val="56"/>
          <w:szCs w:val="72"/>
          <w:highlight w:val="none"/>
        </w:rPr>
      </w:pPr>
    </w:p>
    <w:p w14:paraId="359211EC">
      <w:pPr>
        <w:spacing w:line="1200" w:lineRule="exact"/>
        <w:ind w:left="-105" w:leftChars="-50" w:right="-105" w:rightChars="-50"/>
        <w:jc w:val="center"/>
        <w:rPr>
          <w:rFonts w:hint="eastAsia" w:ascii="宋体" w:hAnsi="宋体"/>
          <w:b/>
          <w:color w:val="auto"/>
          <w:spacing w:val="-20"/>
          <w:sz w:val="72"/>
          <w:szCs w:val="72"/>
          <w:highlight w:val="none"/>
        </w:rPr>
      </w:pPr>
      <w:r>
        <w:rPr>
          <w:rFonts w:hint="eastAsia" w:ascii="宋体" w:hAnsi="宋体"/>
          <w:b/>
          <w:color w:val="auto"/>
          <w:spacing w:val="-20"/>
          <w:sz w:val="72"/>
          <w:szCs w:val="72"/>
          <w:highlight w:val="none"/>
        </w:rPr>
        <w:t>招</w:t>
      </w:r>
    </w:p>
    <w:p w14:paraId="1D13CBAA">
      <w:pPr>
        <w:spacing w:line="1200" w:lineRule="exact"/>
        <w:ind w:left="-105" w:leftChars="-50" w:right="-105" w:rightChars="-50"/>
        <w:jc w:val="center"/>
        <w:rPr>
          <w:rFonts w:hint="eastAsia" w:ascii="宋体" w:hAnsi="宋体"/>
          <w:b/>
          <w:color w:val="auto"/>
          <w:spacing w:val="-20"/>
          <w:sz w:val="72"/>
          <w:szCs w:val="72"/>
          <w:highlight w:val="none"/>
        </w:rPr>
      </w:pPr>
      <w:r>
        <w:rPr>
          <w:rFonts w:hint="eastAsia" w:ascii="宋体" w:hAnsi="宋体"/>
          <w:b/>
          <w:color w:val="auto"/>
          <w:spacing w:val="-20"/>
          <w:sz w:val="72"/>
          <w:szCs w:val="72"/>
          <w:highlight w:val="none"/>
        </w:rPr>
        <w:t>标</w:t>
      </w:r>
    </w:p>
    <w:p w14:paraId="35AF9A68">
      <w:pPr>
        <w:spacing w:line="1200" w:lineRule="exact"/>
        <w:ind w:left="-105" w:leftChars="-50" w:right="-105" w:rightChars="-50"/>
        <w:jc w:val="center"/>
        <w:rPr>
          <w:rFonts w:hint="eastAsia" w:ascii="宋体" w:hAnsi="宋体"/>
          <w:b/>
          <w:color w:val="auto"/>
          <w:spacing w:val="-20"/>
          <w:sz w:val="72"/>
          <w:szCs w:val="72"/>
          <w:highlight w:val="none"/>
        </w:rPr>
      </w:pPr>
      <w:r>
        <w:rPr>
          <w:rFonts w:hint="eastAsia" w:ascii="宋体" w:hAnsi="宋体"/>
          <w:b/>
          <w:color w:val="auto"/>
          <w:spacing w:val="-20"/>
          <w:sz w:val="72"/>
          <w:szCs w:val="72"/>
          <w:highlight w:val="none"/>
        </w:rPr>
        <w:t>文</w:t>
      </w:r>
    </w:p>
    <w:p w14:paraId="4C143FE9">
      <w:pPr>
        <w:spacing w:line="1200" w:lineRule="exact"/>
        <w:ind w:left="-105" w:leftChars="-50" w:right="-105" w:rightChars="-50"/>
        <w:jc w:val="center"/>
        <w:rPr>
          <w:rFonts w:hint="eastAsia" w:ascii="宋体" w:hAnsi="宋体"/>
          <w:b/>
          <w:color w:val="auto"/>
          <w:spacing w:val="-20"/>
          <w:sz w:val="72"/>
          <w:szCs w:val="72"/>
          <w:highlight w:val="none"/>
        </w:rPr>
      </w:pPr>
      <w:r>
        <w:rPr>
          <w:rFonts w:hint="eastAsia" w:ascii="宋体" w:hAnsi="宋体"/>
          <w:b/>
          <w:color w:val="auto"/>
          <w:spacing w:val="-20"/>
          <w:sz w:val="72"/>
          <w:szCs w:val="72"/>
          <w:highlight w:val="none"/>
        </w:rPr>
        <w:t>件</w:t>
      </w:r>
    </w:p>
    <w:p w14:paraId="2B32128A">
      <w:pPr>
        <w:spacing w:line="1200" w:lineRule="exact"/>
        <w:rPr>
          <w:rFonts w:hint="eastAsia" w:ascii="宋体" w:hAnsi="宋体"/>
          <w:b/>
          <w:color w:val="auto"/>
          <w:sz w:val="28"/>
          <w:highlight w:val="none"/>
        </w:rPr>
      </w:pPr>
    </w:p>
    <w:p w14:paraId="7BF31642">
      <w:pPr>
        <w:spacing w:line="800" w:lineRule="exact"/>
        <w:rPr>
          <w:rFonts w:hint="eastAsia" w:ascii="宋体" w:hAnsi="宋体"/>
          <w:b/>
          <w:color w:val="auto"/>
          <w:sz w:val="28"/>
          <w:highlight w:val="none"/>
        </w:rPr>
      </w:pPr>
    </w:p>
    <w:p w14:paraId="0D5EA587">
      <w:pPr>
        <w:spacing w:line="800" w:lineRule="exact"/>
        <w:rPr>
          <w:rFonts w:hint="eastAsia" w:ascii="宋体" w:hAnsi="宋体"/>
          <w:b/>
          <w:color w:val="auto"/>
          <w:sz w:val="28"/>
          <w:highlight w:val="none"/>
        </w:rPr>
      </w:pPr>
    </w:p>
    <w:p w14:paraId="68E854B9">
      <w:pPr>
        <w:spacing w:line="460" w:lineRule="exact"/>
        <w:ind w:firstLine="948" w:firstLineChars="295"/>
        <w:rPr>
          <w:rFonts w:hint="eastAsia" w:ascii="宋体" w:hAnsi="宋体"/>
          <w:b/>
          <w:color w:val="auto"/>
          <w:sz w:val="32"/>
          <w:highlight w:val="none"/>
          <w:u w:val="single"/>
        </w:rPr>
      </w:pPr>
      <w:r>
        <w:rPr>
          <w:rFonts w:hint="eastAsia" w:ascii="宋体" w:hAnsi="宋体"/>
          <w:b/>
          <w:bCs/>
          <w:color w:val="auto"/>
          <w:sz w:val="32"/>
          <w:highlight w:val="none"/>
        </w:rPr>
        <w:t>项目名称：</w:t>
      </w:r>
      <w:r>
        <w:rPr>
          <w:rFonts w:hint="eastAsia" w:ascii="宋体" w:hAnsi="宋体"/>
          <w:b/>
          <w:bCs/>
          <w:color w:val="auto"/>
          <w:sz w:val="32"/>
          <w:highlight w:val="none"/>
          <w:u w:val="single"/>
        </w:rPr>
        <w:t xml:space="preserve"> </w:t>
      </w:r>
      <w:r>
        <w:rPr>
          <w:rFonts w:hint="eastAsia" w:ascii="宋体" w:hAnsi="宋体"/>
          <w:b/>
          <w:bCs/>
          <w:color w:val="auto"/>
          <w:sz w:val="32"/>
          <w:highlight w:val="none"/>
          <w:u w:val="single"/>
          <w:lang w:eastAsia="zh-CN"/>
        </w:rPr>
        <w:t>合肥巢湖</w:t>
      </w:r>
      <w:r>
        <w:rPr>
          <w:rFonts w:hint="eastAsia" w:ascii="宋体" w:hAnsi="宋体"/>
          <w:b/>
          <w:bCs/>
          <w:color w:val="auto"/>
          <w:sz w:val="32"/>
          <w:highlight w:val="none"/>
          <w:u w:val="single"/>
        </w:rPr>
        <w:t>爱心医院食堂</w:t>
      </w:r>
      <w:r>
        <w:rPr>
          <w:rFonts w:hint="eastAsia" w:ascii="宋体" w:hAnsi="宋体"/>
          <w:b/>
          <w:bCs/>
          <w:color w:val="auto"/>
          <w:sz w:val="32"/>
          <w:highlight w:val="none"/>
          <w:u w:val="single"/>
          <w:lang w:eastAsia="zh-CN"/>
        </w:rPr>
        <w:t>委托</w:t>
      </w:r>
      <w:r>
        <w:rPr>
          <w:rFonts w:hint="eastAsia" w:ascii="宋体" w:hAnsi="宋体"/>
          <w:b/>
          <w:bCs/>
          <w:color w:val="auto"/>
          <w:sz w:val="32"/>
          <w:highlight w:val="none"/>
          <w:u w:val="single"/>
          <w:lang w:val="en-US" w:eastAsia="zh-CN"/>
        </w:rPr>
        <w:t>服务</w:t>
      </w:r>
      <w:r>
        <w:rPr>
          <w:rFonts w:hint="eastAsia" w:ascii="宋体" w:hAnsi="宋体"/>
          <w:b/>
          <w:bCs/>
          <w:color w:val="auto"/>
          <w:sz w:val="32"/>
          <w:highlight w:val="none"/>
          <w:u w:val="single"/>
        </w:rPr>
        <w:t xml:space="preserve">项目招标  </w:t>
      </w:r>
    </w:p>
    <w:p w14:paraId="5EB48CC6">
      <w:pPr>
        <w:spacing w:line="460" w:lineRule="exact"/>
        <w:jc w:val="center"/>
        <w:rPr>
          <w:rFonts w:hint="eastAsia" w:ascii="宋体" w:hAnsi="宋体"/>
          <w:b/>
          <w:bCs/>
          <w:color w:val="auto"/>
          <w:sz w:val="32"/>
          <w:highlight w:val="none"/>
        </w:rPr>
      </w:pPr>
    </w:p>
    <w:p w14:paraId="73F23CE9">
      <w:pPr>
        <w:spacing w:line="460" w:lineRule="exact"/>
        <w:jc w:val="center"/>
        <w:rPr>
          <w:rFonts w:hint="eastAsia" w:ascii="宋体" w:hAnsi="宋体"/>
          <w:b/>
          <w:bCs/>
          <w:color w:val="auto"/>
          <w:sz w:val="32"/>
          <w:highlight w:val="none"/>
        </w:rPr>
      </w:pPr>
      <w:r>
        <w:rPr>
          <w:rFonts w:hint="eastAsia" w:ascii="宋体" w:hAnsi="宋体"/>
          <w:b/>
          <w:bCs/>
          <w:color w:val="auto"/>
          <w:sz w:val="32"/>
          <w:highlight w:val="none"/>
        </w:rPr>
        <w:t xml:space="preserve">       </w:t>
      </w:r>
      <w:r>
        <w:rPr>
          <w:rFonts w:hint="eastAsia" w:ascii="宋体" w:hAnsi="宋体"/>
          <w:b/>
          <w:bCs/>
          <w:color w:val="auto"/>
          <w:sz w:val="32"/>
          <w:highlight w:val="none"/>
          <w:u w:val="single"/>
        </w:rPr>
        <w:t xml:space="preserve"> 20</w:t>
      </w:r>
      <w:r>
        <w:rPr>
          <w:rFonts w:hint="eastAsia" w:ascii="宋体" w:hAnsi="宋体"/>
          <w:b/>
          <w:bCs/>
          <w:color w:val="auto"/>
          <w:sz w:val="32"/>
          <w:highlight w:val="none"/>
          <w:u w:val="single"/>
          <w:lang w:val="en-US" w:eastAsia="zh-CN"/>
        </w:rPr>
        <w:t>26</w:t>
      </w:r>
      <w:r>
        <w:rPr>
          <w:rFonts w:hint="eastAsia" w:ascii="宋体" w:hAnsi="宋体"/>
          <w:b/>
          <w:bCs/>
          <w:color w:val="auto"/>
          <w:sz w:val="32"/>
          <w:highlight w:val="none"/>
          <w:u w:val="single"/>
        </w:rPr>
        <w:t xml:space="preserve"> </w:t>
      </w:r>
      <w:r>
        <w:rPr>
          <w:rFonts w:hint="eastAsia" w:ascii="宋体" w:hAnsi="宋体"/>
          <w:b/>
          <w:bCs/>
          <w:color w:val="auto"/>
          <w:sz w:val="32"/>
          <w:highlight w:val="none"/>
        </w:rPr>
        <w:t>年</w:t>
      </w:r>
      <w:r>
        <w:rPr>
          <w:rFonts w:hint="eastAsia" w:ascii="宋体" w:hAnsi="宋体"/>
          <w:b/>
          <w:bCs/>
          <w:color w:val="auto"/>
          <w:sz w:val="32"/>
          <w:highlight w:val="none"/>
          <w:u w:val="single"/>
        </w:rPr>
        <w:t xml:space="preserve"> </w:t>
      </w:r>
      <w:r>
        <w:rPr>
          <w:rFonts w:hint="eastAsia" w:ascii="宋体" w:hAnsi="宋体"/>
          <w:b/>
          <w:bCs/>
          <w:color w:val="auto"/>
          <w:sz w:val="32"/>
          <w:highlight w:val="none"/>
          <w:u w:val="single"/>
          <w:lang w:val="en-US" w:eastAsia="zh-CN"/>
        </w:rPr>
        <w:t>9</w:t>
      </w:r>
      <w:r>
        <w:rPr>
          <w:rFonts w:hint="eastAsia" w:ascii="宋体" w:hAnsi="宋体"/>
          <w:b/>
          <w:bCs/>
          <w:color w:val="auto"/>
          <w:sz w:val="32"/>
          <w:highlight w:val="none"/>
          <w:u w:val="single"/>
        </w:rPr>
        <w:t xml:space="preserve"> </w:t>
      </w:r>
      <w:r>
        <w:rPr>
          <w:rFonts w:hint="eastAsia" w:ascii="宋体" w:hAnsi="宋体"/>
          <w:b/>
          <w:bCs/>
          <w:color w:val="auto"/>
          <w:sz w:val="32"/>
          <w:highlight w:val="none"/>
        </w:rPr>
        <w:t>月</w:t>
      </w:r>
      <w:r>
        <w:rPr>
          <w:rFonts w:hint="eastAsia" w:ascii="宋体" w:hAnsi="宋体"/>
          <w:b/>
          <w:bCs/>
          <w:color w:val="auto"/>
          <w:sz w:val="32"/>
          <w:highlight w:val="none"/>
          <w:u w:val="single"/>
        </w:rPr>
        <w:t xml:space="preserve"> </w:t>
      </w:r>
      <w:r>
        <w:rPr>
          <w:rFonts w:hint="eastAsia" w:ascii="宋体" w:hAnsi="宋体"/>
          <w:b/>
          <w:bCs/>
          <w:color w:val="auto"/>
          <w:sz w:val="32"/>
          <w:highlight w:val="none"/>
          <w:u w:val="single"/>
          <w:lang w:val="en-US" w:eastAsia="zh-CN"/>
        </w:rPr>
        <w:t>22</w:t>
      </w:r>
      <w:r>
        <w:rPr>
          <w:rFonts w:hint="eastAsia" w:ascii="宋体" w:hAnsi="宋体"/>
          <w:b/>
          <w:bCs/>
          <w:color w:val="auto"/>
          <w:sz w:val="32"/>
          <w:highlight w:val="none"/>
        </w:rPr>
        <w:t>日</w:t>
      </w:r>
    </w:p>
    <w:p w14:paraId="1EB61ACB">
      <w:pPr>
        <w:spacing w:line="460" w:lineRule="exact"/>
        <w:jc w:val="center"/>
        <w:rPr>
          <w:rFonts w:hint="eastAsia" w:ascii="宋体" w:hAnsi="宋体"/>
          <w:b/>
          <w:bCs/>
          <w:color w:val="auto"/>
          <w:sz w:val="32"/>
          <w:highlight w:val="none"/>
        </w:rPr>
      </w:pPr>
    </w:p>
    <w:p w14:paraId="5ECFDF3A">
      <w:pPr>
        <w:spacing w:line="460" w:lineRule="exact"/>
        <w:rPr>
          <w:rFonts w:hint="eastAsia" w:ascii="宋体" w:hAnsi="宋体"/>
          <w:caps/>
          <w:color w:val="auto"/>
          <w:sz w:val="32"/>
          <w:szCs w:val="20"/>
          <w:highlight w:val="none"/>
        </w:rPr>
      </w:pPr>
    </w:p>
    <w:p w14:paraId="0CA671EF">
      <w:pPr>
        <w:pStyle w:val="2"/>
        <w:numPr>
          <w:ilvl w:val="0"/>
          <w:numId w:val="0"/>
        </w:numPr>
        <w:tabs>
          <w:tab w:val="left" w:pos="392"/>
          <w:tab w:val="left" w:pos="540"/>
        </w:tabs>
        <w:spacing w:before="0" w:after="0" w:line="500" w:lineRule="exact"/>
        <w:ind w:firstLine="482" w:firstLineChars="200"/>
        <w:rPr>
          <w:rFonts w:hint="eastAsia" w:hAnsi="宋体"/>
          <w:color w:val="auto"/>
          <w:sz w:val="24"/>
          <w:szCs w:val="24"/>
          <w:highlight w:val="none"/>
        </w:rPr>
      </w:pPr>
      <w:bookmarkStart w:id="0" w:name="_Toc219196686"/>
      <w:bookmarkStart w:id="1" w:name="_Toc219196321"/>
      <w:bookmarkStart w:id="2" w:name="_Toc219197826"/>
      <w:bookmarkStart w:id="3" w:name="_Toc219196238"/>
      <w:bookmarkStart w:id="4" w:name="_Toc219196730"/>
      <w:r>
        <w:rPr>
          <w:rFonts w:hint="eastAsia" w:hAnsi="宋体"/>
          <w:color w:val="auto"/>
          <w:sz w:val="24"/>
          <w:szCs w:val="24"/>
          <w:highlight w:val="none"/>
          <w:lang w:eastAsia="zh-CN"/>
        </w:rPr>
        <w:t>一、</w:t>
      </w:r>
      <w:r>
        <w:rPr>
          <w:rFonts w:hint="eastAsia" w:hAnsi="宋体"/>
          <w:color w:val="auto"/>
          <w:sz w:val="24"/>
          <w:szCs w:val="24"/>
          <w:highlight w:val="none"/>
        </w:rPr>
        <w:t>投标单位须知</w:t>
      </w:r>
      <w:bookmarkEnd w:id="0"/>
      <w:bookmarkEnd w:id="1"/>
      <w:bookmarkEnd w:id="2"/>
      <w:bookmarkEnd w:id="3"/>
      <w:bookmarkEnd w:id="4"/>
    </w:p>
    <w:p w14:paraId="620E4E51">
      <w:pPr>
        <w:numPr>
          <w:ilvl w:val="0"/>
          <w:numId w:val="0"/>
        </w:numPr>
        <w:tabs>
          <w:tab w:val="left" w:pos="720"/>
        </w:tabs>
        <w:autoSpaceDE w:val="0"/>
        <w:autoSpaceDN w:val="0"/>
        <w:adjustRightInd w:val="0"/>
        <w:spacing w:line="500" w:lineRule="exact"/>
        <w:ind w:firstLine="480" w:firstLineChars="200"/>
        <w:jc w:val="left"/>
        <w:rPr>
          <w:rFonts w:hint="eastAsia" w:ascii="宋体" w:cs="宋体"/>
          <w:color w:val="auto"/>
          <w:kern w:val="0"/>
          <w:sz w:val="24"/>
          <w:highlight w:val="none"/>
        </w:rPr>
      </w:pPr>
      <w:bookmarkStart w:id="5" w:name="_Toc219186600"/>
      <w:bookmarkStart w:id="6" w:name="_Toc219196687"/>
      <w:bookmarkStart w:id="7" w:name="_Toc219196731"/>
      <w:bookmarkStart w:id="8" w:name="_Toc219197827"/>
      <w:bookmarkStart w:id="9" w:name="_Toc219196322"/>
      <w:bookmarkStart w:id="10" w:name="_Toc219196239"/>
      <w:bookmarkStart w:id="11" w:name="_Toc219093048"/>
      <w:bookmarkStart w:id="12" w:name="_Toc219092652"/>
      <w:r>
        <w:rPr>
          <w:rFonts w:hint="eastAsia" w:ascii="宋体" w:cs="宋体"/>
          <w:color w:val="auto"/>
          <w:kern w:val="0"/>
          <w:sz w:val="24"/>
          <w:highlight w:val="none"/>
          <w:lang w:val="en-US" w:eastAsia="zh-CN"/>
        </w:rPr>
        <w:t>1</w:t>
      </w:r>
      <w:r>
        <w:rPr>
          <w:rFonts w:hint="eastAsia" w:ascii="宋体" w:cs="宋体"/>
          <w:color w:val="auto"/>
          <w:kern w:val="0"/>
          <w:sz w:val="24"/>
          <w:highlight w:val="none"/>
          <w:lang w:eastAsia="zh-CN"/>
        </w:rPr>
        <w:t>、</w:t>
      </w:r>
      <w:r>
        <w:rPr>
          <w:rFonts w:hint="eastAsia" w:ascii="宋体" w:cs="宋体"/>
          <w:color w:val="auto"/>
          <w:kern w:val="0"/>
          <w:sz w:val="24"/>
          <w:highlight w:val="none"/>
        </w:rPr>
        <w:t>凡参加投标者，必须已通过资格预审，且已收到招标单位的通知，方可参与投标。</w:t>
      </w:r>
    </w:p>
    <w:p w14:paraId="7020E411">
      <w:pPr>
        <w:numPr>
          <w:ilvl w:val="0"/>
          <w:numId w:val="0"/>
        </w:numPr>
        <w:tabs>
          <w:tab w:val="left" w:pos="720"/>
        </w:tabs>
        <w:autoSpaceDE w:val="0"/>
        <w:autoSpaceDN w:val="0"/>
        <w:adjustRightInd w:val="0"/>
        <w:spacing w:line="500" w:lineRule="exact"/>
        <w:ind w:firstLine="480" w:firstLineChars="200"/>
        <w:jc w:val="left"/>
        <w:rPr>
          <w:rFonts w:ascii="宋体" w:cs="宋体"/>
          <w:color w:val="auto"/>
          <w:kern w:val="0"/>
          <w:sz w:val="24"/>
          <w:highlight w:val="none"/>
        </w:rPr>
      </w:pPr>
      <w:r>
        <w:rPr>
          <w:rFonts w:hint="eastAsia" w:ascii="宋体" w:cs="宋体"/>
          <w:color w:val="auto"/>
          <w:kern w:val="0"/>
          <w:sz w:val="24"/>
          <w:highlight w:val="none"/>
          <w:lang w:val="en-US" w:eastAsia="zh-CN"/>
        </w:rPr>
        <w:t>2</w:t>
      </w:r>
      <w:r>
        <w:rPr>
          <w:rFonts w:hint="eastAsia" w:ascii="宋体" w:cs="宋体"/>
          <w:color w:val="auto"/>
          <w:kern w:val="0"/>
          <w:sz w:val="24"/>
          <w:highlight w:val="none"/>
          <w:lang w:eastAsia="zh-CN"/>
        </w:rPr>
        <w:t>、</w:t>
      </w:r>
      <w:r>
        <w:rPr>
          <w:rFonts w:hint="eastAsia" w:ascii="宋体" w:cs="宋体"/>
          <w:color w:val="auto"/>
          <w:kern w:val="0"/>
          <w:sz w:val="24"/>
          <w:highlight w:val="none"/>
        </w:rPr>
        <w:t>凡参加投标者,均</w:t>
      </w:r>
      <w:r>
        <w:rPr>
          <w:rFonts w:hint="eastAsia" w:ascii="宋体" w:cs="宋体"/>
          <w:color w:val="auto"/>
          <w:kern w:val="0"/>
          <w:sz w:val="24"/>
          <w:highlight w:val="none"/>
          <w:lang w:eastAsia="zh-CN"/>
        </w:rPr>
        <w:t>需</w:t>
      </w:r>
      <w:r>
        <w:rPr>
          <w:rFonts w:hint="eastAsia" w:ascii="宋体" w:cs="宋体"/>
          <w:color w:val="auto"/>
          <w:kern w:val="0"/>
          <w:sz w:val="24"/>
          <w:highlight w:val="none"/>
        </w:rPr>
        <w:t>交纳</w:t>
      </w:r>
      <w:r>
        <w:rPr>
          <w:rFonts w:hint="eastAsia" w:ascii="宋体" w:cs="宋体"/>
          <w:color w:val="auto"/>
          <w:kern w:val="0"/>
          <w:sz w:val="24"/>
          <w:highlight w:val="none"/>
          <w:lang w:val="en-US" w:eastAsia="zh-CN"/>
        </w:rPr>
        <w:t>2万</w:t>
      </w:r>
      <w:r>
        <w:rPr>
          <w:rFonts w:hint="eastAsia" w:ascii="宋体" w:cs="宋体"/>
          <w:color w:val="auto"/>
          <w:kern w:val="0"/>
          <w:sz w:val="24"/>
          <w:highlight w:val="none"/>
        </w:rPr>
        <w:t>元投标保证金</w:t>
      </w:r>
      <w:r>
        <w:rPr>
          <w:rFonts w:hint="eastAsia" w:ascii="宋体" w:cs="宋体"/>
          <w:color w:val="auto"/>
          <w:kern w:val="0"/>
          <w:sz w:val="24"/>
          <w:highlight w:val="none"/>
          <w:lang w:eastAsia="zh-CN"/>
        </w:rPr>
        <w:t>及</w:t>
      </w:r>
      <w:r>
        <w:rPr>
          <w:rFonts w:hint="eastAsia" w:ascii="宋体" w:cs="宋体"/>
          <w:color w:val="auto"/>
          <w:kern w:val="0"/>
          <w:sz w:val="24"/>
          <w:highlight w:val="none"/>
          <w:lang w:val="en-US" w:eastAsia="zh-CN"/>
        </w:rPr>
        <w:t>50元</w:t>
      </w:r>
      <w:r>
        <w:rPr>
          <w:rFonts w:hint="eastAsia" w:ascii="宋体" w:cs="宋体"/>
          <w:color w:val="auto"/>
          <w:kern w:val="0"/>
          <w:sz w:val="24"/>
          <w:highlight w:val="none"/>
          <w:lang w:eastAsia="zh-CN"/>
        </w:rPr>
        <w:t>标书费用</w:t>
      </w:r>
      <w:r>
        <w:rPr>
          <w:rFonts w:hint="eastAsia" w:ascii="宋体" w:cs="宋体"/>
          <w:color w:val="auto"/>
          <w:kern w:val="0"/>
          <w:sz w:val="24"/>
          <w:highlight w:val="none"/>
          <w:lang w:val="en-US" w:eastAsia="zh-CN"/>
        </w:rPr>
        <w:t>，</w:t>
      </w:r>
      <w:r>
        <w:rPr>
          <w:rFonts w:hint="eastAsia" w:ascii="宋体" w:cs="宋体"/>
          <w:color w:val="auto"/>
          <w:kern w:val="0"/>
          <w:sz w:val="24"/>
          <w:highlight w:val="none"/>
          <w:lang w:eastAsia="zh-CN"/>
        </w:rPr>
        <w:t>招标结束后，未中标单位投标保证金</w:t>
      </w:r>
      <w:r>
        <w:rPr>
          <w:rFonts w:hint="eastAsia" w:ascii="宋体" w:cs="宋体"/>
          <w:color w:val="auto"/>
          <w:kern w:val="0"/>
          <w:sz w:val="24"/>
          <w:highlight w:val="none"/>
        </w:rPr>
        <w:t>予以退还</w:t>
      </w:r>
      <w:r>
        <w:rPr>
          <w:rFonts w:hint="eastAsia" w:ascii="宋体" w:cs="宋体"/>
          <w:color w:val="auto"/>
          <w:kern w:val="0"/>
          <w:sz w:val="24"/>
          <w:highlight w:val="none"/>
          <w:lang w:eastAsia="zh-CN"/>
        </w:rPr>
        <w:t>；</w:t>
      </w:r>
      <w:r>
        <w:rPr>
          <w:rFonts w:hint="eastAsia" w:ascii="宋体" w:cs="宋体"/>
          <w:color w:val="auto"/>
          <w:kern w:val="0"/>
          <w:sz w:val="24"/>
          <w:highlight w:val="none"/>
          <w:lang w:val="en-US" w:eastAsia="zh-CN"/>
        </w:rPr>
        <w:t>中标单位投标保证金不予退还，直接转入履行合同押金</w:t>
      </w:r>
      <w:r>
        <w:rPr>
          <w:rFonts w:hint="eastAsia" w:ascii="宋体" w:cs="宋体"/>
          <w:color w:val="auto"/>
          <w:kern w:val="0"/>
          <w:sz w:val="24"/>
          <w:highlight w:val="none"/>
          <w:lang w:eastAsia="zh-CN"/>
        </w:rPr>
        <w:t>。弃标者、不参与投标者保证金不予退还。</w:t>
      </w:r>
      <w:r>
        <w:rPr>
          <w:rFonts w:hint="eastAsia" w:ascii="宋体" w:cs="宋体"/>
          <w:color w:val="auto"/>
          <w:kern w:val="0"/>
          <w:sz w:val="24"/>
          <w:highlight w:val="none"/>
          <w:lang w:val="en-US" w:eastAsia="zh-CN"/>
        </w:rPr>
        <w:t>标书费用均不予退还。</w:t>
      </w:r>
    </w:p>
    <w:p w14:paraId="67422F49">
      <w:pPr>
        <w:numPr>
          <w:ilvl w:val="0"/>
          <w:numId w:val="0"/>
        </w:numPr>
        <w:tabs>
          <w:tab w:val="left" w:pos="720"/>
        </w:tabs>
        <w:autoSpaceDE w:val="0"/>
        <w:autoSpaceDN w:val="0"/>
        <w:adjustRightInd w:val="0"/>
        <w:spacing w:line="500" w:lineRule="exact"/>
        <w:ind w:firstLine="480" w:firstLineChars="200"/>
        <w:jc w:val="left"/>
        <w:rPr>
          <w:rFonts w:ascii="宋体" w:cs="宋体"/>
          <w:color w:val="auto"/>
          <w:kern w:val="0"/>
          <w:sz w:val="24"/>
          <w:highlight w:val="none"/>
        </w:rPr>
      </w:pPr>
      <w:r>
        <w:rPr>
          <w:rFonts w:hint="eastAsia" w:ascii="宋体" w:cs="宋体"/>
          <w:color w:val="auto"/>
          <w:kern w:val="0"/>
          <w:sz w:val="24"/>
          <w:highlight w:val="none"/>
          <w:lang w:val="en-US" w:eastAsia="zh-CN"/>
        </w:rPr>
        <w:t>3、</w:t>
      </w:r>
      <w:r>
        <w:rPr>
          <w:rFonts w:hint="eastAsia" w:ascii="宋体" w:cs="宋体"/>
          <w:color w:val="auto"/>
          <w:kern w:val="0"/>
          <w:sz w:val="24"/>
          <w:highlight w:val="none"/>
        </w:rPr>
        <w:t>不论投标的结果如何，投标单位应承担编制和提交投标文件的全部费用，招标人对这些费用一概不负任何责任。</w:t>
      </w:r>
    </w:p>
    <w:p w14:paraId="586A5DED">
      <w:pPr>
        <w:numPr>
          <w:ilvl w:val="0"/>
          <w:numId w:val="0"/>
        </w:numPr>
        <w:tabs>
          <w:tab w:val="left" w:pos="720"/>
        </w:tabs>
        <w:autoSpaceDE w:val="0"/>
        <w:autoSpaceDN w:val="0"/>
        <w:adjustRightInd w:val="0"/>
        <w:spacing w:line="500" w:lineRule="exact"/>
        <w:ind w:firstLine="480" w:firstLineChars="200"/>
        <w:jc w:val="left"/>
        <w:rPr>
          <w:rFonts w:ascii="宋体" w:cs="宋体"/>
          <w:color w:val="auto"/>
          <w:kern w:val="0"/>
          <w:sz w:val="24"/>
          <w:highlight w:val="none"/>
        </w:rPr>
      </w:pPr>
      <w:r>
        <w:rPr>
          <w:rFonts w:hint="eastAsia" w:ascii="宋体" w:cs="宋体"/>
          <w:color w:val="auto"/>
          <w:kern w:val="0"/>
          <w:sz w:val="24"/>
          <w:highlight w:val="none"/>
          <w:lang w:val="en-US" w:eastAsia="zh-CN"/>
        </w:rPr>
        <w:t>4、</w:t>
      </w:r>
      <w:r>
        <w:rPr>
          <w:rFonts w:hint="eastAsia" w:ascii="宋体" w:cs="宋体"/>
          <w:color w:val="auto"/>
          <w:kern w:val="0"/>
          <w:sz w:val="24"/>
          <w:highlight w:val="none"/>
        </w:rPr>
        <w:t>本招标（合同）文件及答疑书面纪要是投标单位编制投标书的重要依据，也是日后签订合同的重要依据。为合同附件，具有相应的法律效力</w:t>
      </w:r>
      <w:r>
        <w:rPr>
          <w:rFonts w:hint="eastAsia" w:ascii="宋体" w:cs="宋体"/>
          <w:color w:val="auto"/>
          <w:kern w:val="0"/>
          <w:sz w:val="24"/>
          <w:highlight w:val="none"/>
          <w:lang w:eastAsia="zh-CN"/>
        </w:rPr>
        <w:t>，</w:t>
      </w:r>
      <w:r>
        <w:rPr>
          <w:rFonts w:hint="eastAsia" w:ascii="宋体" w:cs="宋体"/>
          <w:color w:val="auto"/>
          <w:kern w:val="0"/>
          <w:sz w:val="24"/>
          <w:highlight w:val="none"/>
        </w:rPr>
        <w:t>望投标单位予以重视。</w:t>
      </w:r>
    </w:p>
    <w:p w14:paraId="147389D6">
      <w:pPr>
        <w:numPr>
          <w:ilvl w:val="0"/>
          <w:numId w:val="0"/>
        </w:numPr>
        <w:tabs>
          <w:tab w:val="left" w:pos="720"/>
        </w:tabs>
        <w:autoSpaceDE w:val="0"/>
        <w:autoSpaceDN w:val="0"/>
        <w:adjustRightInd w:val="0"/>
        <w:spacing w:line="500" w:lineRule="exact"/>
        <w:ind w:firstLine="480" w:firstLineChars="200"/>
        <w:jc w:val="left"/>
        <w:rPr>
          <w:rFonts w:ascii="宋体" w:cs="宋体"/>
          <w:color w:val="auto"/>
          <w:kern w:val="0"/>
          <w:sz w:val="24"/>
          <w:highlight w:val="none"/>
        </w:rPr>
      </w:pPr>
      <w:r>
        <w:rPr>
          <w:rFonts w:hint="eastAsia" w:ascii="宋体" w:cs="宋体"/>
          <w:color w:val="auto"/>
          <w:kern w:val="0"/>
          <w:sz w:val="24"/>
          <w:highlight w:val="none"/>
          <w:lang w:val="en-US" w:eastAsia="zh-CN"/>
        </w:rPr>
        <w:t>5、</w:t>
      </w:r>
      <w:r>
        <w:rPr>
          <w:rFonts w:ascii="宋体" w:cs="宋体"/>
          <w:color w:val="auto"/>
          <w:kern w:val="0"/>
          <w:sz w:val="24"/>
          <w:highlight w:val="none"/>
        </w:rPr>
        <w:t xml:space="preserve"> </w:t>
      </w:r>
      <w:r>
        <w:rPr>
          <w:rFonts w:hint="eastAsia" w:ascii="宋体" w:cs="宋体"/>
          <w:color w:val="auto"/>
          <w:kern w:val="0"/>
          <w:sz w:val="24"/>
          <w:highlight w:val="none"/>
        </w:rPr>
        <w:t>投标单位应按招标文件规定的日程安排，准时参加本项目的招标各项活动，如</w:t>
      </w:r>
      <w:r>
        <w:rPr>
          <w:rFonts w:hint="eastAsia" w:ascii="宋体" w:cs="宋体"/>
          <w:color w:val="auto"/>
          <w:kern w:val="0"/>
          <w:sz w:val="24"/>
          <w:highlight w:val="none"/>
          <w:lang w:eastAsia="zh-CN"/>
        </w:rPr>
        <w:t>有报名但</w:t>
      </w:r>
      <w:r>
        <w:rPr>
          <w:rFonts w:hint="eastAsia" w:ascii="宋体" w:cs="宋体"/>
          <w:color w:val="auto"/>
          <w:kern w:val="0"/>
          <w:sz w:val="24"/>
          <w:highlight w:val="none"/>
        </w:rPr>
        <w:t>缺席</w:t>
      </w:r>
      <w:r>
        <w:rPr>
          <w:rFonts w:hint="eastAsia" w:ascii="宋体" w:cs="宋体"/>
          <w:color w:val="auto"/>
          <w:kern w:val="0"/>
          <w:sz w:val="24"/>
          <w:highlight w:val="none"/>
          <w:lang w:eastAsia="zh-CN"/>
        </w:rPr>
        <w:t>开标</w:t>
      </w:r>
      <w:r>
        <w:rPr>
          <w:rFonts w:hint="eastAsia" w:ascii="宋体" w:cs="宋体"/>
          <w:color w:val="auto"/>
          <w:kern w:val="0"/>
          <w:sz w:val="24"/>
          <w:highlight w:val="none"/>
        </w:rPr>
        <w:t>情况</w:t>
      </w:r>
      <w:r>
        <w:rPr>
          <w:rFonts w:hint="eastAsia" w:ascii="宋体" w:cs="宋体"/>
          <w:color w:val="auto"/>
          <w:kern w:val="0"/>
          <w:sz w:val="24"/>
          <w:highlight w:val="none"/>
          <w:lang w:eastAsia="zh-CN"/>
        </w:rPr>
        <w:t>，</w:t>
      </w:r>
      <w:r>
        <w:rPr>
          <w:rFonts w:hint="eastAsia" w:ascii="宋体" w:cs="宋体"/>
          <w:color w:val="auto"/>
          <w:kern w:val="0"/>
          <w:sz w:val="24"/>
          <w:highlight w:val="none"/>
        </w:rPr>
        <w:t>按中途退标处理。</w:t>
      </w:r>
    </w:p>
    <w:p w14:paraId="636979D0">
      <w:pPr>
        <w:numPr>
          <w:ilvl w:val="0"/>
          <w:numId w:val="0"/>
        </w:numPr>
        <w:tabs>
          <w:tab w:val="left" w:pos="720"/>
        </w:tabs>
        <w:autoSpaceDE w:val="0"/>
        <w:autoSpaceDN w:val="0"/>
        <w:adjustRightInd w:val="0"/>
        <w:spacing w:line="500" w:lineRule="exact"/>
        <w:ind w:firstLine="480" w:firstLineChars="200"/>
        <w:jc w:val="left"/>
        <w:rPr>
          <w:rFonts w:ascii="宋体" w:cs="宋体"/>
          <w:color w:val="auto"/>
          <w:kern w:val="0"/>
          <w:sz w:val="24"/>
          <w:highlight w:val="none"/>
        </w:rPr>
      </w:pPr>
      <w:r>
        <w:rPr>
          <w:rFonts w:hint="eastAsia" w:ascii="宋体" w:cs="宋体"/>
          <w:color w:val="auto"/>
          <w:kern w:val="0"/>
          <w:sz w:val="24"/>
          <w:highlight w:val="none"/>
          <w:lang w:val="en-US" w:eastAsia="zh-CN"/>
        </w:rPr>
        <w:t>6、</w:t>
      </w:r>
      <w:r>
        <w:rPr>
          <w:rFonts w:hint="eastAsia" w:ascii="宋体" w:cs="宋体"/>
          <w:color w:val="auto"/>
          <w:kern w:val="0"/>
          <w:sz w:val="24"/>
          <w:highlight w:val="none"/>
        </w:rPr>
        <w:t>投标文件是由投标单位编制，投标单位已被视为</w:t>
      </w:r>
      <w:r>
        <w:rPr>
          <w:rFonts w:hint="eastAsia" w:ascii="宋体" w:cs="宋体"/>
          <w:strike w:val="0"/>
          <w:dstrike w:val="0"/>
          <w:color w:val="auto"/>
          <w:kern w:val="0"/>
          <w:sz w:val="24"/>
          <w:highlight w:val="none"/>
        </w:rPr>
        <w:t>巨细无疑</w:t>
      </w:r>
      <w:r>
        <w:rPr>
          <w:rFonts w:hint="eastAsia" w:ascii="宋体" w:cs="宋体"/>
          <w:color w:val="auto"/>
          <w:kern w:val="0"/>
          <w:sz w:val="24"/>
          <w:highlight w:val="none"/>
        </w:rPr>
        <w:t>地审查整份招标、投标文件后才提交，所以投标单位需对投标文件负全部责任。</w:t>
      </w:r>
    </w:p>
    <w:p w14:paraId="11BE2E7F">
      <w:pPr>
        <w:numPr>
          <w:ilvl w:val="0"/>
          <w:numId w:val="0"/>
        </w:numPr>
        <w:tabs>
          <w:tab w:val="left" w:pos="720"/>
        </w:tabs>
        <w:autoSpaceDE w:val="0"/>
        <w:autoSpaceDN w:val="0"/>
        <w:adjustRightInd w:val="0"/>
        <w:spacing w:line="500" w:lineRule="exact"/>
        <w:ind w:firstLine="480" w:firstLineChars="200"/>
        <w:jc w:val="left"/>
        <w:rPr>
          <w:rFonts w:ascii="宋体" w:cs="宋体"/>
          <w:color w:val="auto"/>
          <w:kern w:val="0"/>
          <w:sz w:val="24"/>
          <w:highlight w:val="none"/>
        </w:rPr>
      </w:pPr>
      <w:r>
        <w:rPr>
          <w:rFonts w:hint="eastAsia" w:ascii="宋体" w:cs="宋体"/>
          <w:color w:val="auto"/>
          <w:kern w:val="0"/>
          <w:sz w:val="24"/>
          <w:highlight w:val="none"/>
          <w:lang w:val="en-US" w:eastAsia="zh-CN"/>
        </w:rPr>
        <w:t>7、</w:t>
      </w:r>
      <w:r>
        <w:rPr>
          <w:rFonts w:hint="eastAsia" w:ascii="宋体" w:cs="宋体"/>
          <w:color w:val="auto"/>
          <w:kern w:val="0"/>
          <w:sz w:val="24"/>
          <w:highlight w:val="none"/>
        </w:rPr>
        <w:t>开标之后，若招标单位发现投标单位提交的投标文件中有任何错误、标价不一致或明显过高过低或其他不清楚的问题，招标单位可以提出询问，投标单位在招标单位允许的情况下只可提出遵守其投标文件或撤销投标文件。</w:t>
      </w:r>
    </w:p>
    <w:p w14:paraId="532E194D">
      <w:pPr>
        <w:numPr>
          <w:ilvl w:val="0"/>
          <w:numId w:val="0"/>
        </w:numPr>
        <w:tabs>
          <w:tab w:val="left" w:pos="720"/>
        </w:tabs>
        <w:autoSpaceDE w:val="0"/>
        <w:autoSpaceDN w:val="0"/>
        <w:adjustRightInd w:val="0"/>
        <w:spacing w:line="500" w:lineRule="exact"/>
        <w:ind w:firstLine="480" w:firstLineChars="200"/>
        <w:jc w:val="left"/>
        <w:rPr>
          <w:rFonts w:ascii="宋体" w:cs="宋体"/>
          <w:color w:val="auto"/>
          <w:kern w:val="0"/>
          <w:sz w:val="24"/>
          <w:highlight w:val="none"/>
        </w:rPr>
      </w:pPr>
      <w:r>
        <w:rPr>
          <w:rFonts w:hint="eastAsia" w:ascii="宋体" w:cs="宋体"/>
          <w:color w:val="auto"/>
          <w:kern w:val="0"/>
          <w:sz w:val="24"/>
          <w:highlight w:val="none"/>
          <w:lang w:val="en-US" w:eastAsia="zh-CN"/>
        </w:rPr>
        <w:t>8、</w:t>
      </w:r>
      <w:r>
        <w:rPr>
          <w:rFonts w:hint="eastAsia" w:ascii="宋体" w:cs="宋体"/>
          <w:color w:val="auto"/>
          <w:kern w:val="0"/>
          <w:sz w:val="24"/>
          <w:highlight w:val="none"/>
          <w:lang w:eastAsia="zh-CN"/>
        </w:rPr>
        <w:t>中</w:t>
      </w:r>
      <w:r>
        <w:rPr>
          <w:rFonts w:hint="eastAsia" w:ascii="宋体" w:cs="宋体"/>
          <w:color w:val="auto"/>
          <w:kern w:val="0"/>
          <w:sz w:val="24"/>
          <w:highlight w:val="none"/>
        </w:rPr>
        <w:t>标单位对本文件如有异议，收到本招标文件</w:t>
      </w:r>
      <w:r>
        <w:rPr>
          <w:rFonts w:ascii="宋体" w:cs="宋体"/>
          <w:color w:val="auto"/>
          <w:kern w:val="0"/>
          <w:sz w:val="24"/>
          <w:highlight w:val="none"/>
        </w:rPr>
        <w:t>5</w:t>
      </w:r>
      <w:r>
        <w:rPr>
          <w:rFonts w:hint="eastAsia" w:ascii="宋体" w:cs="宋体"/>
          <w:color w:val="auto"/>
          <w:kern w:val="0"/>
          <w:sz w:val="24"/>
          <w:highlight w:val="none"/>
        </w:rPr>
        <w:t>天内书面通知招标单位，招标单位给以答疑，异议部分以招标单位答疑为准。投标单位未提出异议部分，被视为投标单位已完全认可，中标后不得</w:t>
      </w:r>
      <w:r>
        <w:rPr>
          <w:rFonts w:hint="eastAsia" w:ascii="宋体" w:cs="宋体"/>
          <w:color w:val="auto"/>
          <w:kern w:val="0"/>
          <w:sz w:val="24"/>
          <w:highlight w:val="none"/>
          <w:lang w:eastAsia="zh-CN"/>
        </w:rPr>
        <w:t>以</w:t>
      </w:r>
      <w:r>
        <w:rPr>
          <w:rFonts w:hint="eastAsia" w:ascii="宋体" w:cs="宋体"/>
          <w:color w:val="auto"/>
          <w:kern w:val="0"/>
          <w:sz w:val="24"/>
          <w:highlight w:val="none"/>
        </w:rPr>
        <w:t>任何借口要求变更、索赔及补偿。</w:t>
      </w:r>
    </w:p>
    <w:p w14:paraId="481726A6">
      <w:pPr>
        <w:pStyle w:val="2"/>
        <w:numPr>
          <w:ilvl w:val="0"/>
          <w:numId w:val="0"/>
        </w:numPr>
        <w:tabs>
          <w:tab w:val="left" w:pos="392"/>
          <w:tab w:val="left" w:pos="540"/>
        </w:tabs>
        <w:spacing w:before="0" w:after="0" w:line="500" w:lineRule="exact"/>
        <w:ind w:firstLine="482" w:firstLineChars="200"/>
        <w:rPr>
          <w:rFonts w:hAnsi="宋体"/>
          <w:color w:val="auto"/>
          <w:sz w:val="24"/>
          <w:szCs w:val="24"/>
          <w:highlight w:val="none"/>
        </w:rPr>
      </w:pPr>
      <w:r>
        <w:rPr>
          <w:rFonts w:hint="eastAsia" w:hAnsi="宋体"/>
          <w:color w:val="auto"/>
          <w:sz w:val="24"/>
          <w:szCs w:val="24"/>
          <w:highlight w:val="none"/>
          <w:lang w:eastAsia="zh-CN"/>
        </w:rPr>
        <w:t>二、</w:t>
      </w:r>
      <w:r>
        <w:rPr>
          <w:rFonts w:hAnsi="宋体"/>
          <w:color w:val="auto"/>
          <w:sz w:val="24"/>
          <w:szCs w:val="24"/>
          <w:highlight w:val="none"/>
        </w:rPr>
        <w:t>招标总则</w:t>
      </w:r>
      <w:bookmarkEnd w:id="5"/>
      <w:bookmarkEnd w:id="6"/>
      <w:bookmarkEnd w:id="7"/>
      <w:bookmarkEnd w:id="8"/>
      <w:bookmarkEnd w:id="9"/>
      <w:bookmarkEnd w:id="10"/>
      <w:bookmarkEnd w:id="11"/>
      <w:bookmarkEnd w:id="12"/>
    </w:p>
    <w:p w14:paraId="1C5EBCED">
      <w:pPr>
        <w:numPr>
          <w:ilvl w:val="0"/>
          <w:numId w:val="0"/>
        </w:numPr>
        <w:tabs>
          <w:tab w:val="left" w:pos="720"/>
        </w:tabs>
        <w:autoSpaceDE w:val="0"/>
        <w:autoSpaceDN w:val="0"/>
        <w:adjustRightInd w:val="0"/>
        <w:spacing w:line="500" w:lineRule="exact"/>
        <w:ind w:firstLine="480" w:firstLineChars="200"/>
        <w:jc w:val="left"/>
        <w:rPr>
          <w:rFonts w:hint="eastAsia" w:ascii="宋体" w:cs="宋体"/>
          <w:color w:val="auto"/>
          <w:kern w:val="0"/>
          <w:sz w:val="24"/>
          <w:highlight w:val="none"/>
          <w:lang w:eastAsia="zh-CN"/>
        </w:rPr>
      </w:pPr>
      <w:r>
        <w:rPr>
          <w:rFonts w:hint="eastAsia" w:ascii="宋体" w:cs="宋体"/>
          <w:color w:val="auto"/>
          <w:kern w:val="0"/>
          <w:sz w:val="24"/>
          <w:highlight w:val="none"/>
          <w:lang w:eastAsia="zh-CN"/>
        </w:rPr>
        <w:t>合肥巢湖爱心医院（招标方）就食堂委托</w:t>
      </w:r>
      <w:r>
        <w:rPr>
          <w:rFonts w:hint="eastAsia" w:ascii="宋体" w:cs="宋体"/>
          <w:color w:val="auto"/>
          <w:kern w:val="0"/>
          <w:sz w:val="24"/>
          <w:highlight w:val="none"/>
          <w:lang w:val="en-US" w:eastAsia="zh-CN"/>
        </w:rPr>
        <w:t>服务</w:t>
      </w:r>
      <w:r>
        <w:rPr>
          <w:rFonts w:hint="eastAsia" w:ascii="宋体" w:cs="宋体"/>
          <w:color w:val="auto"/>
          <w:kern w:val="0"/>
          <w:sz w:val="24"/>
          <w:highlight w:val="none"/>
          <w:lang w:eastAsia="zh-CN"/>
        </w:rPr>
        <w:t>项目</w:t>
      </w:r>
      <w:bookmarkStart w:id="13" w:name="equ_name2"/>
      <w:bookmarkEnd w:id="13"/>
      <w:r>
        <w:rPr>
          <w:rFonts w:hint="eastAsia" w:ascii="宋体" w:cs="宋体"/>
          <w:color w:val="auto"/>
          <w:kern w:val="0"/>
          <w:sz w:val="24"/>
          <w:highlight w:val="none"/>
          <w:lang w:eastAsia="zh-CN"/>
        </w:rPr>
        <w:t>，对从事相关专业的公司进行邀请招标。为给合作方提供平等的竞争机会，秉承公平、公正、公开的原则，同时为了规范合作方招标投标的行为，保障买卖双方的合法权益，制止不正当竞争现象，特向外界发出委托经营招标信息，欢迎信誉好、有实力，符合以下条件的合作商投标。请参加投标的公司仔细阅读本总则，并按要求提供有关资料。</w:t>
      </w:r>
    </w:p>
    <w:p w14:paraId="31F560B9">
      <w:pPr>
        <w:spacing w:line="500" w:lineRule="exact"/>
        <w:ind w:firstLine="482" w:firstLineChars="200"/>
        <w:outlineLvl w:val="1"/>
        <w:rPr>
          <w:rFonts w:hint="eastAsia" w:ascii="宋体" w:hAnsi="宋体"/>
          <w:b/>
          <w:color w:val="auto"/>
          <w:sz w:val="24"/>
          <w:highlight w:val="none"/>
        </w:rPr>
      </w:pPr>
      <w:bookmarkStart w:id="14" w:name="_Toc393192655"/>
      <w:bookmarkStart w:id="15" w:name="_Toc219092653"/>
      <w:bookmarkStart w:id="16" w:name="_Toc219093049"/>
      <w:bookmarkStart w:id="17" w:name="_Toc219196240"/>
      <w:bookmarkStart w:id="18" w:name="_Toc219196732"/>
      <w:bookmarkStart w:id="19" w:name="_Toc219186601"/>
      <w:bookmarkStart w:id="20" w:name="_Toc219197828"/>
      <w:bookmarkStart w:id="21" w:name="_Toc219196688"/>
      <w:bookmarkStart w:id="22" w:name="_Toc219196323"/>
      <w:r>
        <w:rPr>
          <w:rFonts w:hint="eastAsia" w:ascii="宋体" w:hAnsi="宋体"/>
          <w:b/>
          <w:color w:val="auto"/>
          <w:sz w:val="24"/>
          <w:highlight w:val="none"/>
        </w:rPr>
        <w:t>三、招标内容</w:t>
      </w:r>
      <w:bookmarkEnd w:id="14"/>
    </w:p>
    <w:p w14:paraId="4740B5EC">
      <w:pPr>
        <w:spacing w:line="500" w:lineRule="exact"/>
        <w:ind w:firstLine="562"/>
        <w:outlineLvl w:val="1"/>
        <w:rPr>
          <w:rFonts w:hint="eastAsia" w:ascii="宋体" w:hAnsi="宋体"/>
          <w:color w:val="auto"/>
          <w:sz w:val="24"/>
          <w:highlight w:val="none"/>
        </w:rPr>
      </w:pPr>
      <w:r>
        <w:rPr>
          <w:rFonts w:hint="eastAsia" w:ascii="宋体" w:hAnsi="宋体"/>
          <w:b/>
          <w:bCs/>
          <w:color w:val="auto"/>
          <w:sz w:val="24"/>
          <w:highlight w:val="none"/>
        </w:rPr>
        <w:t>项目名称</w:t>
      </w:r>
      <w:r>
        <w:rPr>
          <w:rFonts w:hint="eastAsia" w:ascii="宋体" w:hAnsi="宋体"/>
          <w:color w:val="auto"/>
          <w:sz w:val="24"/>
          <w:highlight w:val="none"/>
        </w:rPr>
        <w:t>：</w:t>
      </w:r>
      <w:r>
        <w:rPr>
          <w:rFonts w:hint="eastAsia" w:ascii="宋体" w:hAnsi="宋体"/>
          <w:color w:val="auto"/>
          <w:sz w:val="24"/>
          <w:highlight w:val="none"/>
          <w:u w:val="single"/>
        </w:rPr>
        <w:t xml:space="preserve"> </w:t>
      </w:r>
      <w:r>
        <w:rPr>
          <w:rFonts w:hint="eastAsia" w:ascii="宋体" w:hAnsi="宋体"/>
          <w:color w:val="auto"/>
          <w:sz w:val="24"/>
          <w:highlight w:val="none"/>
          <w:u w:val="single"/>
          <w:lang w:eastAsia="zh-CN"/>
        </w:rPr>
        <w:t>合肥巢湖</w:t>
      </w:r>
      <w:r>
        <w:rPr>
          <w:rFonts w:hint="eastAsia" w:ascii="宋体" w:hAnsi="宋体"/>
          <w:color w:val="auto"/>
          <w:sz w:val="24"/>
          <w:highlight w:val="none"/>
          <w:u w:val="single"/>
        </w:rPr>
        <w:t>爱心医院食堂</w:t>
      </w:r>
      <w:r>
        <w:rPr>
          <w:rFonts w:hint="eastAsia" w:ascii="宋体" w:hAnsi="宋体"/>
          <w:color w:val="auto"/>
          <w:sz w:val="24"/>
          <w:highlight w:val="none"/>
          <w:u w:val="single"/>
          <w:lang w:eastAsia="zh-CN"/>
        </w:rPr>
        <w:t>委托</w:t>
      </w:r>
      <w:r>
        <w:rPr>
          <w:rFonts w:hint="eastAsia" w:ascii="宋体" w:hAnsi="宋体"/>
          <w:color w:val="auto"/>
          <w:sz w:val="24"/>
          <w:highlight w:val="none"/>
          <w:u w:val="single"/>
          <w:lang w:val="en-US" w:eastAsia="zh-CN"/>
        </w:rPr>
        <w:t>服务</w:t>
      </w:r>
      <w:r>
        <w:rPr>
          <w:rFonts w:hint="eastAsia" w:ascii="宋体" w:hAnsi="宋体"/>
          <w:color w:val="auto"/>
          <w:sz w:val="24"/>
          <w:highlight w:val="none"/>
          <w:u w:val="single"/>
        </w:rPr>
        <w:t>项目招标</w:t>
      </w:r>
      <w:r>
        <w:rPr>
          <w:rFonts w:hint="eastAsia" w:ascii="宋体" w:hAnsi="宋体"/>
          <w:color w:val="auto"/>
          <w:sz w:val="24"/>
          <w:highlight w:val="none"/>
        </w:rPr>
        <w:t xml:space="preserve"> 。</w:t>
      </w:r>
    </w:p>
    <w:p w14:paraId="2F6320EB">
      <w:pPr>
        <w:spacing w:line="500" w:lineRule="exact"/>
        <w:ind w:firstLine="482" w:firstLineChars="200"/>
        <w:outlineLvl w:val="1"/>
        <w:rPr>
          <w:rFonts w:hint="eastAsia" w:ascii="宋体" w:hAnsi="宋体"/>
          <w:color w:val="auto"/>
          <w:sz w:val="24"/>
          <w:highlight w:val="none"/>
        </w:rPr>
      </w:pPr>
      <w:r>
        <w:rPr>
          <w:rFonts w:hint="eastAsia" w:ascii="宋体" w:hAnsi="宋体"/>
          <w:b/>
          <w:bCs/>
          <w:color w:val="auto"/>
          <w:sz w:val="24"/>
          <w:highlight w:val="none"/>
        </w:rPr>
        <w:t>招标要求</w:t>
      </w:r>
      <w:r>
        <w:rPr>
          <w:rFonts w:hint="eastAsia" w:ascii="宋体" w:hAnsi="宋体"/>
          <w:color w:val="auto"/>
          <w:sz w:val="24"/>
          <w:highlight w:val="none"/>
        </w:rPr>
        <w:t>：</w:t>
      </w:r>
    </w:p>
    <w:p w14:paraId="2D7666AD">
      <w:pPr>
        <w:spacing w:line="500" w:lineRule="exact"/>
        <w:ind w:firstLine="480" w:firstLineChars="200"/>
        <w:outlineLvl w:val="1"/>
        <w:rPr>
          <w:rFonts w:hint="eastAsia" w:ascii="宋体" w:hAnsi="宋体" w:cs="宋体"/>
          <w:color w:val="auto"/>
          <w:sz w:val="24"/>
          <w:szCs w:val="24"/>
          <w:highlight w:val="none"/>
          <w:lang w:val="en-US" w:eastAsia="zh-CN"/>
        </w:rPr>
      </w:pPr>
      <w:bookmarkStart w:id="23" w:name="_Toc393192656"/>
      <w:r>
        <w:rPr>
          <w:rFonts w:hint="eastAsia" w:ascii="宋体" w:hAnsi="宋体" w:cs="宋体"/>
          <w:color w:val="auto"/>
          <w:sz w:val="24"/>
          <w:szCs w:val="24"/>
          <w:highlight w:val="none"/>
          <w:lang w:val="en-US" w:eastAsia="zh-CN"/>
        </w:rPr>
        <w:t>1、交接成本：中标方应承担现合作方在项目运营过程中投入的设施设备交接所产生的相关成本，具体交接范围及成本核算方式由双方根据实际使用状况、资产清单及折旧情况协商确定。</w:t>
      </w:r>
    </w:p>
    <w:p w14:paraId="7175CD77">
      <w:pPr>
        <w:spacing w:line="500" w:lineRule="exact"/>
        <w:ind w:firstLine="480" w:firstLineChars="200"/>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2、保证金：投标人需缴纳风险保证金10万元及各类代垫款2万元。合同期满，中标方无违约、无破坏结构等行为，并在完全退场后，费用全额无息退还。否则，院方将从中扣除相关费用。</w:t>
      </w:r>
    </w:p>
    <w:p w14:paraId="7533262D">
      <w:pPr>
        <w:spacing w:line="500" w:lineRule="exact"/>
        <w:ind w:firstLine="480" w:firstLineChars="200"/>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3、经营费用：中标方需承担年度管理费（不低于5万元）、街道卫生费（83.33元/月）、垃圾清运费（300元/月）、电信监控信息费（190元/月）及水电费、燃气费、烟道清洗费等实际产生的运营成本。</w:t>
      </w:r>
    </w:p>
    <w:p w14:paraId="1AE24406">
      <w:pPr>
        <w:spacing w:line="500" w:lineRule="exact"/>
        <w:ind w:firstLine="480" w:firstLineChars="200"/>
        <w:outlineLvl w:val="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4、经营范围：提供早、中、晚餐、小炒、接待餐、病患营养餐及送餐服务。早餐不少于8个品类；中餐可提供“10元基础套餐（二荤二素+足量米饭）”及其他价位套餐、特色餐品。不得售卖与用餐无关商品。</w:t>
      </w:r>
    </w:p>
    <w:p w14:paraId="14D3A9FF">
      <w:pPr>
        <w:spacing w:line="500" w:lineRule="exact"/>
        <w:ind w:firstLine="480" w:firstLineChars="200"/>
        <w:outlineLvl w:val="1"/>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5、合规监管：须严格遵守国家及行业食品安全相关法律法规与标准，自觉接受并积极配合院方及上级主管部门的监督与检查。</w:t>
      </w:r>
    </w:p>
    <w:p w14:paraId="2D1F3BE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b/>
          <w:color w:val="auto"/>
          <w:sz w:val="24"/>
          <w:highlight w:val="none"/>
        </w:rPr>
      </w:pPr>
      <w:r>
        <w:rPr>
          <w:rFonts w:hint="eastAsia" w:ascii="宋体" w:hAnsi="宋体"/>
          <w:b/>
          <w:color w:val="auto"/>
          <w:sz w:val="24"/>
          <w:highlight w:val="none"/>
        </w:rPr>
        <w:t>四、投标人基本资格</w:t>
      </w:r>
      <w:bookmarkEnd w:id="23"/>
    </w:p>
    <w:p w14:paraId="3F62D098">
      <w:pPr>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具有独立承担民事责任能力的法人。</w:t>
      </w:r>
    </w:p>
    <w:p w14:paraId="3B7AF5AF">
      <w:pPr>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公司注册资金不低于100万元</w:t>
      </w:r>
      <w:r>
        <w:rPr>
          <w:rFonts w:hint="eastAsia" w:ascii="宋体" w:hAnsi="宋体" w:cs="宋体"/>
          <w:color w:val="auto"/>
          <w:sz w:val="24"/>
          <w:highlight w:val="none"/>
          <w:lang w:eastAsia="zh-CN"/>
        </w:rPr>
        <w:t>，</w:t>
      </w:r>
      <w:r>
        <w:rPr>
          <w:rFonts w:hint="eastAsia"/>
          <w:sz w:val="24"/>
        </w:rPr>
        <w:t>投标人须有1个及以上医院食堂经营项目经验或者</w:t>
      </w:r>
      <w:r>
        <w:rPr>
          <w:rFonts w:hint="eastAsia" w:ascii="宋体" w:hAnsi="宋体" w:cs="宋体"/>
          <w:sz w:val="24"/>
        </w:rPr>
        <w:t>具有2年及以上大型企业（学校等单位规模在500人以上）餐饮经营经验的</w:t>
      </w:r>
      <w:r>
        <w:rPr>
          <w:rFonts w:hint="eastAsia"/>
          <w:sz w:val="24"/>
        </w:rPr>
        <w:t>（以合同为准）。</w:t>
      </w:r>
    </w:p>
    <w:p w14:paraId="1684F66E">
      <w:pPr>
        <w:spacing w:line="500" w:lineRule="exact"/>
        <w:ind w:firstLine="480" w:firstLineChars="200"/>
        <w:outlineLvl w:val="1"/>
        <w:rPr>
          <w:rFonts w:hint="eastAsia" w:ascii="宋体" w:hAnsi="宋体"/>
          <w:color w:val="auto"/>
          <w:sz w:val="24"/>
          <w:highlight w:val="none"/>
        </w:rPr>
      </w:pPr>
      <w:r>
        <w:rPr>
          <w:rFonts w:hint="eastAsia" w:ascii="宋体" w:hAnsi="宋体"/>
          <w:color w:val="auto"/>
          <w:sz w:val="24"/>
          <w:highlight w:val="none"/>
          <w:lang w:val="en-US" w:eastAsia="zh-CN"/>
        </w:rPr>
        <w:t>3</w:t>
      </w:r>
      <w:r>
        <w:rPr>
          <w:rFonts w:hint="eastAsia" w:ascii="宋体" w:hAnsi="宋体"/>
          <w:color w:val="auto"/>
          <w:sz w:val="24"/>
          <w:highlight w:val="none"/>
        </w:rPr>
        <w:t>、投标人参加此项目招标的前三年内，没有违法违纪行为，没有受到政府部门通报批评、警告、罚款、责令停产停业、暂扣或吊销许可证、暂扣和吊销</w:t>
      </w:r>
      <w:r>
        <w:rPr>
          <w:rFonts w:hint="eastAsia" w:ascii="宋体" w:hAnsi="宋体"/>
          <w:color w:val="auto"/>
          <w:sz w:val="24"/>
          <w:highlight w:val="none"/>
          <w:lang w:eastAsia="zh-CN"/>
        </w:rPr>
        <w:t>营业</w:t>
      </w:r>
      <w:r>
        <w:rPr>
          <w:rFonts w:hint="eastAsia" w:ascii="宋体" w:hAnsi="宋体"/>
          <w:color w:val="auto"/>
          <w:sz w:val="24"/>
          <w:highlight w:val="none"/>
        </w:rPr>
        <w:t>执照等处罚。</w:t>
      </w:r>
    </w:p>
    <w:p w14:paraId="01381EDF">
      <w:pPr>
        <w:spacing w:line="500" w:lineRule="exact"/>
        <w:ind w:firstLine="480" w:firstLineChars="200"/>
        <w:rPr>
          <w:color w:val="auto"/>
          <w:sz w:val="24"/>
          <w:highlight w:val="none"/>
        </w:rPr>
      </w:pP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w:t>
      </w:r>
      <w:r>
        <w:rPr>
          <w:rFonts w:hint="eastAsia" w:hAnsi="宋体"/>
          <w:color w:val="auto"/>
          <w:sz w:val="24"/>
          <w:highlight w:val="none"/>
        </w:rPr>
        <w:t>近三年内未与我院发生过法律纠纷。</w:t>
      </w:r>
    </w:p>
    <w:p w14:paraId="27DF058B">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highlight w:val="none"/>
          <w:lang w:val="en-US" w:eastAsia="zh-CN"/>
        </w:rPr>
      </w:pPr>
      <w:r>
        <w:rPr>
          <w:rFonts w:hint="eastAsia" w:ascii="宋体" w:hAnsi="宋体"/>
          <w:b/>
          <w:color w:val="auto"/>
          <w:sz w:val="24"/>
          <w:highlight w:val="none"/>
          <w:lang w:val="en-US" w:eastAsia="zh-CN"/>
        </w:rPr>
        <w:t>五、资格预审基本资料</w:t>
      </w:r>
    </w:p>
    <w:p w14:paraId="475647F8">
      <w:pPr>
        <w:spacing w:line="500" w:lineRule="exact"/>
        <w:ind w:firstLine="480" w:firstLineChars="200"/>
        <w:rPr>
          <w:rFonts w:hint="eastAsia" w:hAnsi="宋体"/>
          <w:color w:val="auto"/>
          <w:sz w:val="24"/>
          <w:highlight w:val="none"/>
        </w:rPr>
      </w:pPr>
      <w:r>
        <w:rPr>
          <w:rFonts w:hint="eastAsia" w:ascii="宋体" w:hAnsi="宋体" w:cs="宋体"/>
          <w:color w:val="auto"/>
          <w:kern w:val="0"/>
          <w:sz w:val="24"/>
          <w:highlight w:val="none"/>
          <w:lang w:val="en-US" w:eastAsia="zh-CN"/>
        </w:rPr>
        <w:t>1、</w:t>
      </w:r>
      <w:r>
        <w:rPr>
          <w:rFonts w:hint="eastAsia" w:hAnsi="宋体"/>
          <w:color w:val="auto"/>
          <w:sz w:val="24"/>
          <w:highlight w:val="none"/>
        </w:rPr>
        <w:t>投标人须持有有效期内的营业执照、税务登记证、组织机构代码证（三证合一只需提供营业执照），具有独立法人资格，且有从事本项目的经营范围。</w:t>
      </w:r>
    </w:p>
    <w:p w14:paraId="63DB178F">
      <w:pPr>
        <w:spacing w:line="500" w:lineRule="exact"/>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2</w:t>
      </w:r>
      <w:r>
        <w:rPr>
          <w:rFonts w:hint="eastAsia" w:ascii="宋体" w:hAnsi="宋体"/>
          <w:color w:val="auto"/>
          <w:sz w:val="24"/>
          <w:highlight w:val="none"/>
        </w:rPr>
        <w:t>、餐饮服务许可证</w:t>
      </w:r>
      <w:r>
        <w:rPr>
          <w:rFonts w:hint="eastAsia" w:ascii="宋体" w:hAnsi="宋体"/>
          <w:color w:val="auto"/>
          <w:sz w:val="24"/>
          <w:highlight w:val="none"/>
          <w:lang w:val="en-US" w:eastAsia="zh-CN"/>
        </w:rPr>
        <w:t>。</w:t>
      </w:r>
    </w:p>
    <w:p w14:paraId="07259BC1">
      <w:pPr>
        <w:spacing w:line="500" w:lineRule="exact"/>
        <w:ind w:firstLine="480" w:firstLineChars="200"/>
        <w:rPr>
          <w:rFonts w:hint="eastAsia" w:ascii="宋体" w:hAnsi="宋体"/>
          <w:color w:val="auto"/>
          <w:sz w:val="24"/>
          <w:highlight w:val="none"/>
          <w:lang w:eastAsia="zh-CN"/>
        </w:rPr>
      </w:pPr>
      <w:r>
        <w:rPr>
          <w:rFonts w:hint="eastAsia" w:ascii="宋体" w:hAnsi="宋体"/>
          <w:color w:val="auto"/>
          <w:sz w:val="24"/>
          <w:highlight w:val="none"/>
          <w:lang w:val="en-US" w:eastAsia="zh-CN"/>
        </w:rPr>
        <w:t>3、</w:t>
      </w:r>
      <w:r>
        <w:rPr>
          <w:rFonts w:hint="eastAsia" w:ascii="宋体" w:hAnsi="宋体"/>
          <w:color w:val="auto"/>
          <w:sz w:val="24"/>
          <w:highlight w:val="none"/>
        </w:rPr>
        <w:t>法定代表人身份证及授权代理人身份证</w:t>
      </w:r>
      <w:r>
        <w:rPr>
          <w:rFonts w:hint="eastAsia" w:ascii="宋体" w:hAnsi="宋体"/>
          <w:color w:val="auto"/>
          <w:sz w:val="24"/>
          <w:highlight w:val="none"/>
          <w:lang w:eastAsia="zh-CN"/>
        </w:rPr>
        <w:t>。</w:t>
      </w:r>
    </w:p>
    <w:p w14:paraId="2072DB3D">
      <w:pPr>
        <w:spacing w:line="500" w:lineRule="exact"/>
        <w:ind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、法人授权委托书等。</w:t>
      </w:r>
    </w:p>
    <w:p w14:paraId="2034E17C">
      <w:pPr>
        <w:spacing w:line="500" w:lineRule="exact"/>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5、管理和执行本合同所配备的主要人员资历和经验情况。</w:t>
      </w:r>
    </w:p>
    <w:p w14:paraId="1D623BE1">
      <w:pPr>
        <w:spacing w:line="500" w:lineRule="exact"/>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6、企业规模、近2-3年财务状况、业绩状况等情况。</w:t>
      </w:r>
    </w:p>
    <w:p w14:paraId="1B328740">
      <w:pPr>
        <w:spacing w:line="500" w:lineRule="exact"/>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7、企业失信、诚信记录。</w:t>
      </w:r>
    </w:p>
    <w:p w14:paraId="71702A4A">
      <w:pPr>
        <w:spacing w:line="500" w:lineRule="exact"/>
        <w:ind w:firstLine="482" w:firstLineChars="200"/>
        <w:rPr>
          <w:rFonts w:hint="eastAsia" w:ascii="宋体" w:hAnsi="宋体" w:cs="宋体"/>
          <w:b/>
          <w:color w:val="auto"/>
          <w:kern w:val="0"/>
          <w:sz w:val="24"/>
          <w:highlight w:val="none"/>
        </w:rPr>
      </w:pPr>
      <w:r>
        <w:rPr>
          <w:rFonts w:hint="eastAsia" w:ascii="宋体" w:hAnsi="宋体" w:cs="宋体"/>
          <w:b/>
          <w:color w:val="auto"/>
          <w:kern w:val="0"/>
          <w:sz w:val="24"/>
          <w:highlight w:val="none"/>
          <w:lang w:eastAsia="zh-CN"/>
        </w:rPr>
        <w:t>六</w:t>
      </w:r>
      <w:r>
        <w:rPr>
          <w:rFonts w:hint="eastAsia" w:ascii="宋体" w:hAnsi="宋体" w:cs="宋体"/>
          <w:b/>
          <w:color w:val="auto"/>
          <w:kern w:val="0"/>
          <w:sz w:val="24"/>
          <w:highlight w:val="none"/>
        </w:rPr>
        <w:t>、投标报价</w:t>
      </w:r>
    </w:p>
    <w:p w14:paraId="242111D0">
      <w:pPr>
        <w:spacing w:line="5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投标单位所提供的服务一律用人民币报价，投标文件的单价和合价（总价）全部用人民币表示，在合同执行中也采用人民币支付。</w:t>
      </w:r>
    </w:p>
    <w:p w14:paraId="7E35F27F">
      <w:pPr>
        <w:spacing w:line="5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投标单位的投标报价应包括完成本项目的全部费用，</w:t>
      </w:r>
      <w:r>
        <w:rPr>
          <w:rFonts w:ascii="宋体" w:hAnsi="宋体" w:cs="宋体"/>
          <w:color w:val="auto"/>
          <w:kern w:val="0"/>
          <w:sz w:val="24"/>
          <w:highlight w:val="none"/>
        </w:rPr>
        <w:t>并由法人代表或授权代表签字、加盖公章</w:t>
      </w:r>
      <w:r>
        <w:rPr>
          <w:rFonts w:hint="eastAsia" w:ascii="宋体" w:hAnsi="宋体" w:cs="宋体"/>
          <w:color w:val="auto"/>
          <w:kern w:val="0"/>
          <w:sz w:val="24"/>
          <w:highlight w:val="none"/>
        </w:rPr>
        <w:t>。投标单位对报价的准确性负责，任何漏报、错报等均由投标单位承担。</w:t>
      </w:r>
    </w:p>
    <w:p w14:paraId="2BF9879E">
      <w:pPr>
        <w:spacing w:line="5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3、</w:t>
      </w:r>
      <w:r>
        <w:rPr>
          <w:rFonts w:ascii="宋体" w:hAnsi="宋体" w:cs="宋体"/>
          <w:color w:val="auto"/>
          <w:kern w:val="0"/>
          <w:sz w:val="24"/>
          <w:highlight w:val="none"/>
        </w:rPr>
        <w:t>报价如计算错误时，以总价为准，如大小写不符时，以大写金额为准。</w:t>
      </w:r>
    </w:p>
    <w:p w14:paraId="178518CC">
      <w:pPr>
        <w:spacing w:line="5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4、</w:t>
      </w:r>
      <w:r>
        <w:rPr>
          <w:rFonts w:ascii="宋体" w:hAnsi="宋体" w:cs="宋体"/>
          <w:color w:val="auto"/>
          <w:kern w:val="0"/>
          <w:sz w:val="24"/>
          <w:highlight w:val="none"/>
        </w:rPr>
        <w:t>投标人不得以他人名义投标或者以其他方式弄虚作假，骗取中标。</w:t>
      </w:r>
      <w:bookmarkEnd w:id="15"/>
      <w:bookmarkEnd w:id="16"/>
      <w:bookmarkEnd w:id="17"/>
      <w:bookmarkEnd w:id="18"/>
      <w:bookmarkEnd w:id="19"/>
      <w:bookmarkEnd w:id="20"/>
      <w:bookmarkEnd w:id="21"/>
      <w:bookmarkEnd w:id="22"/>
      <w:bookmarkStart w:id="24" w:name="_Toc219196244"/>
      <w:bookmarkStart w:id="25" w:name="_Toc219186605"/>
      <w:bookmarkStart w:id="26" w:name="_Toc219196736"/>
      <w:bookmarkStart w:id="27" w:name="_Toc219093053"/>
      <w:bookmarkStart w:id="28" w:name="_Toc219196327"/>
      <w:bookmarkStart w:id="29" w:name="_Toc219197832"/>
      <w:bookmarkStart w:id="30" w:name="_Toc219196692"/>
    </w:p>
    <w:p w14:paraId="0A53B2B5">
      <w:pPr>
        <w:spacing w:line="500" w:lineRule="exact"/>
        <w:ind w:firstLine="482" w:firstLineChars="200"/>
        <w:rPr>
          <w:b/>
          <w:color w:val="auto"/>
          <w:sz w:val="24"/>
          <w:highlight w:val="none"/>
        </w:rPr>
      </w:pPr>
      <w:r>
        <w:rPr>
          <w:rFonts w:hint="eastAsia" w:ascii="宋体" w:hAnsi="宋体" w:cs="宋体"/>
          <w:b/>
          <w:color w:val="auto"/>
          <w:kern w:val="0"/>
          <w:sz w:val="24"/>
          <w:highlight w:val="none"/>
          <w:lang w:eastAsia="zh-CN"/>
        </w:rPr>
        <w:t>七</w:t>
      </w:r>
      <w:r>
        <w:rPr>
          <w:rFonts w:hint="eastAsia" w:ascii="宋体" w:hAnsi="宋体" w:cs="宋体"/>
          <w:b/>
          <w:color w:val="auto"/>
          <w:kern w:val="0"/>
          <w:sz w:val="24"/>
          <w:highlight w:val="none"/>
        </w:rPr>
        <w:t>、</w:t>
      </w:r>
      <w:r>
        <w:rPr>
          <w:b/>
          <w:color w:val="auto"/>
          <w:sz w:val="24"/>
          <w:highlight w:val="none"/>
        </w:rPr>
        <w:t>投标文件组成及要求</w:t>
      </w:r>
      <w:bookmarkEnd w:id="24"/>
      <w:bookmarkEnd w:id="25"/>
      <w:bookmarkEnd w:id="26"/>
      <w:bookmarkEnd w:id="27"/>
      <w:bookmarkEnd w:id="28"/>
      <w:bookmarkEnd w:id="29"/>
      <w:bookmarkEnd w:id="30"/>
    </w:p>
    <w:p w14:paraId="6EEC9701">
      <w:pPr>
        <w:numPr>
          <w:ilvl w:val="0"/>
          <w:numId w:val="0"/>
        </w:numPr>
        <w:tabs>
          <w:tab w:val="left" w:pos="770"/>
          <w:tab w:val="left" w:pos="900"/>
        </w:tabs>
        <w:spacing w:line="500" w:lineRule="exact"/>
        <w:ind w:firstLine="480" w:firstLineChars="200"/>
        <w:rPr>
          <w:rFonts w:hint="eastAsia"/>
          <w:color w:val="auto"/>
          <w:sz w:val="24"/>
          <w:highlight w:val="none"/>
        </w:rPr>
      </w:pPr>
      <w:r>
        <w:rPr>
          <w:rFonts w:hint="eastAsia" w:ascii="宋体" w:hAnsi="宋体" w:cs="宋体"/>
          <w:color w:val="auto"/>
          <w:kern w:val="0"/>
          <w:sz w:val="24"/>
          <w:highlight w:val="none"/>
          <w:lang w:val="en-US" w:eastAsia="zh-CN"/>
        </w:rPr>
        <w:t>1</w:t>
      </w:r>
      <w:r>
        <w:rPr>
          <w:rFonts w:hint="eastAsia" w:hAnsi="宋体"/>
          <w:color w:val="auto"/>
          <w:sz w:val="24"/>
          <w:highlight w:val="none"/>
          <w:lang w:val="en-US" w:eastAsia="zh-CN"/>
        </w:rPr>
        <w:t>、</w:t>
      </w:r>
      <w:r>
        <w:rPr>
          <w:rFonts w:hAnsi="宋体"/>
          <w:color w:val="auto"/>
          <w:sz w:val="24"/>
          <w:highlight w:val="none"/>
        </w:rPr>
        <w:t>投标文件组成</w:t>
      </w:r>
    </w:p>
    <w:p w14:paraId="1D653416">
      <w:pPr>
        <w:numPr>
          <w:ilvl w:val="0"/>
          <w:numId w:val="0"/>
        </w:numPr>
        <w:tabs>
          <w:tab w:val="left" w:pos="1036"/>
        </w:tabs>
        <w:spacing w:line="500" w:lineRule="exact"/>
        <w:ind w:firstLine="480" w:firstLineChars="20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（1）诚信廉洁协议书</w:t>
      </w:r>
      <w:r>
        <w:rPr>
          <w:rFonts w:hint="eastAsia"/>
          <w:color w:val="auto"/>
          <w:sz w:val="24"/>
          <w:highlight w:val="none"/>
        </w:rPr>
        <w:t xml:space="preserve">                          </w:t>
      </w:r>
      <w:r>
        <w:rPr>
          <w:rFonts w:hint="eastAsia" w:ascii="宋体" w:hAnsi="宋体" w:cs="宋体"/>
          <w:color w:val="auto"/>
          <w:kern w:val="0"/>
          <w:sz w:val="24"/>
          <w:highlight w:val="none"/>
          <w:lang w:val="en-US" w:eastAsia="zh-CN"/>
        </w:rPr>
        <w:t xml:space="preserve"> (附件一)</w:t>
      </w:r>
    </w:p>
    <w:p w14:paraId="161CC337">
      <w:pPr>
        <w:numPr>
          <w:ilvl w:val="0"/>
          <w:numId w:val="0"/>
        </w:numPr>
        <w:tabs>
          <w:tab w:val="left" w:pos="1036"/>
        </w:tabs>
        <w:spacing w:line="500" w:lineRule="exact"/>
        <w:ind w:firstLine="480" w:firstLineChars="20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（2）应标书                                   (附件二)</w:t>
      </w:r>
    </w:p>
    <w:p w14:paraId="4D181267">
      <w:pPr>
        <w:numPr>
          <w:ilvl w:val="0"/>
          <w:numId w:val="0"/>
        </w:numPr>
        <w:tabs>
          <w:tab w:val="left" w:pos="1036"/>
        </w:tabs>
        <w:spacing w:line="500" w:lineRule="exact"/>
        <w:ind w:firstLine="480" w:firstLineChars="20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（3）法人代表授权书                           (附件三)</w:t>
      </w:r>
    </w:p>
    <w:p w14:paraId="1A5CE86F">
      <w:pPr>
        <w:numPr>
          <w:ilvl w:val="0"/>
          <w:numId w:val="0"/>
        </w:numPr>
        <w:tabs>
          <w:tab w:val="left" w:pos="900"/>
        </w:tabs>
        <w:spacing w:line="500" w:lineRule="exact"/>
        <w:ind w:firstLine="480" w:firstLineChars="200"/>
        <w:rPr>
          <w:rFonts w:hint="eastAsia" w:hAnsi="宋体"/>
          <w:color w:val="auto"/>
          <w:sz w:val="24"/>
          <w:highlight w:val="none"/>
        </w:rPr>
      </w:pPr>
      <w:r>
        <w:rPr>
          <w:rFonts w:hint="eastAsia" w:ascii="宋体" w:hAnsi="宋体" w:cs="宋体"/>
          <w:color w:val="auto"/>
          <w:kern w:val="0"/>
          <w:sz w:val="24"/>
          <w:highlight w:val="none"/>
          <w:lang w:val="en-US" w:eastAsia="zh-CN"/>
        </w:rPr>
        <w:t>（4）</w:t>
      </w:r>
      <w:r>
        <w:rPr>
          <w:rFonts w:hAnsi="宋体"/>
          <w:color w:val="auto"/>
          <w:sz w:val="24"/>
          <w:highlight w:val="none"/>
        </w:rPr>
        <w:t>近年来部分客户名单</w:t>
      </w:r>
      <w:r>
        <w:rPr>
          <w:rFonts w:hint="eastAsia" w:hAnsi="宋体"/>
          <w:color w:val="auto"/>
          <w:sz w:val="24"/>
          <w:highlight w:val="none"/>
        </w:rPr>
        <w:t>或</w:t>
      </w:r>
      <w:r>
        <w:rPr>
          <w:rFonts w:hAnsi="宋体"/>
          <w:color w:val="auto"/>
          <w:sz w:val="24"/>
          <w:highlight w:val="none"/>
        </w:rPr>
        <w:t>销售业绩</w:t>
      </w:r>
      <w:r>
        <w:rPr>
          <w:rFonts w:hint="eastAsia" w:hAnsi="宋体"/>
          <w:color w:val="auto"/>
          <w:sz w:val="24"/>
          <w:highlight w:val="none"/>
        </w:rPr>
        <w:t xml:space="preserve">           </w:t>
      </w:r>
    </w:p>
    <w:p w14:paraId="4A4FB760">
      <w:pPr>
        <w:numPr>
          <w:ilvl w:val="0"/>
          <w:numId w:val="0"/>
        </w:numPr>
        <w:tabs>
          <w:tab w:val="left" w:pos="900"/>
        </w:tabs>
        <w:spacing w:line="500" w:lineRule="exact"/>
        <w:ind w:firstLine="480" w:firstLineChars="200"/>
        <w:rPr>
          <w:rFonts w:hint="eastAsia"/>
          <w:color w:val="auto"/>
          <w:sz w:val="24"/>
          <w:highlight w:val="none"/>
        </w:rPr>
      </w:pPr>
      <w:r>
        <w:rPr>
          <w:rFonts w:hint="eastAsia" w:ascii="宋体" w:hAnsi="宋体" w:cs="宋体"/>
          <w:color w:val="auto"/>
          <w:kern w:val="0"/>
          <w:sz w:val="24"/>
          <w:highlight w:val="none"/>
          <w:lang w:val="en-US" w:eastAsia="zh-CN"/>
        </w:rPr>
        <w:t>（5）</w:t>
      </w:r>
      <w:r>
        <w:rPr>
          <w:rFonts w:hint="eastAsia"/>
          <w:color w:val="auto"/>
          <w:sz w:val="24"/>
          <w:highlight w:val="none"/>
        </w:rPr>
        <w:t>投标人技术服务方案（投标人自主编制）</w:t>
      </w:r>
    </w:p>
    <w:p w14:paraId="14446215">
      <w:pPr>
        <w:numPr>
          <w:ilvl w:val="0"/>
          <w:numId w:val="0"/>
        </w:numPr>
        <w:tabs>
          <w:tab w:val="left" w:pos="1036"/>
        </w:tabs>
        <w:spacing w:line="500" w:lineRule="exact"/>
        <w:ind w:firstLine="480" w:firstLineChars="200"/>
        <w:rPr>
          <w:rFonts w:hint="eastAsia"/>
          <w:color w:val="auto"/>
          <w:sz w:val="24"/>
          <w:highlight w:val="none"/>
        </w:rPr>
      </w:pPr>
      <w:r>
        <w:rPr>
          <w:rFonts w:hint="eastAsia" w:ascii="宋体" w:hAnsi="宋体" w:cs="宋体"/>
          <w:color w:val="auto"/>
          <w:kern w:val="0"/>
          <w:sz w:val="24"/>
          <w:highlight w:val="none"/>
          <w:lang w:val="en-US" w:eastAsia="zh-CN"/>
        </w:rPr>
        <w:t>（6）</w:t>
      </w:r>
      <w:r>
        <w:rPr>
          <w:rFonts w:hint="eastAsia"/>
          <w:color w:val="auto"/>
          <w:sz w:val="24"/>
          <w:highlight w:val="none"/>
        </w:rPr>
        <w:t>投标人资质证书及其他资质、业绩证明文件，包括：</w:t>
      </w:r>
    </w:p>
    <w:p w14:paraId="371E8E9B">
      <w:pPr>
        <w:tabs>
          <w:tab w:val="left" w:pos="1036"/>
        </w:tabs>
        <w:spacing w:line="500" w:lineRule="exact"/>
        <w:ind w:left="798"/>
        <w:rPr>
          <w:color w:val="auto"/>
          <w:sz w:val="24"/>
          <w:highlight w:val="none"/>
        </w:rPr>
      </w:pPr>
      <w:r>
        <w:rPr>
          <w:rFonts w:hint="eastAsia" w:hAnsi="宋体"/>
          <w:color w:val="auto"/>
          <w:sz w:val="24"/>
          <w:highlight w:val="none"/>
        </w:rPr>
        <w:t>a、</w:t>
      </w:r>
      <w:r>
        <w:rPr>
          <w:rFonts w:hAnsi="宋体"/>
          <w:color w:val="auto"/>
          <w:sz w:val="24"/>
          <w:highlight w:val="none"/>
        </w:rPr>
        <w:t>营业执照副本复印件</w:t>
      </w:r>
      <w:r>
        <w:rPr>
          <w:rFonts w:hint="eastAsia" w:ascii="宋体" w:hAnsi="宋体"/>
          <w:color w:val="auto"/>
          <w:sz w:val="24"/>
          <w:highlight w:val="none"/>
        </w:rPr>
        <w:t>（如三证合一的营业执照，可不提供税务登记证和组织机构代码证副本；个体经营者可不提供税务登记证和组织机构代码证）</w:t>
      </w:r>
    </w:p>
    <w:p w14:paraId="1F8FCE6D">
      <w:pPr>
        <w:tabs>
          <w:tab w:val="left" w:pos="1036"/>
        </w:tabs>
        <w:spacing w:line="500" w:lineRule="exact"/>
        <w:ind w:left="798"/>
        <w:rPr>
          <w:color w:val="auto"/>
          <w:sz w:val="24"/>
          <w:highlight w:val="none"/>
        </w:rPr>
      </w:pPr>
      <w:r>
        <w:rPr>
          <w:rFonts w:hint="eastAsia" w:hAnsi="宋体"/>
          <w:color w:val="auto"/>
          <w:sz w:val="24"/>
          <w:highlight w:val="none"/>
        </w:rPr>
        <w:t>b、</w:t>
      </w:r>
      <w:r>
        <w:rPr>
          <w:rFonts w:hAnsi="宋体"/>
          <w:color w:val="auto"/>
          <w:sz w:val="24"/>
          <w:highlight w:val="none"/>
        </w:rPr>
        <w:t>税务登记证副本复印件</w:t>
      </w:r>
    </w:p>
    <w:p w14:paraId="21394CDC">
      <w:pPr>
        <w:tabs>
          <w:tab w:val="left" w:pos="1036"/>
        </w:tabs>
        <w:spacing w:line="500" w:lineRule="exact"/>
        <w:ind w:left="798"/>
        <w:rPr>
          <w:rFonts w:hint="eastAsia" w:hAnsi="宋体"/>
          <w:color w:val="auto"/>
          <w:sz w:val="24"/>
          <w:highlight w:val="none"/>
        </w:rPr>
      </w:pPr>
      <w:r>
        <w:rPr>
          <w:rFonts w:hint="eastAsia" w:hAnsi="宋体"/>
          <w:bCs/>
          <w:color w:val="auto"/>
          <w:sz w:val="24"/>
          <w:highlight w:val="none"/>
        </w:rPr>
        <w:t>c、</w:t>
      </w:r>
      <w:r>
        <w:rPr>
          <w:rFonts w:hAnsi="宋体"/>
          <w:bCs/>
          <w:color w:val="auto"/>
          <w:sz w:val="24"/>
          <w:highlight w:val="none"/>
        </w:rPr>
        <w:t>组织机构代码证</w:t>
      </w:r>
      <w:r>
        <w:rPr>
          <w:rFonts w:hAnsi="宋体"/>
          <w:color w:val="auto"/>
          <w:sz w:val="24"/>
          <w:highlight w:val="none"/>
        </w:rPr>
        <w:t>复印件</w:t>
      </w:r>
    </w:p>
    <w:p w14:paraId="7518BC67">
      <w:pPr>
        <w:tabs>
          <w:tab w:val="left" w:pos="1036"/>
        </w:tabs>
        <w:spacing w:line="500" w:lineRule="exact"/>
        <w:ind w:left="798"/>
        <w:rPr>
          <w:rFonts w:hAnsi="宋体"/>
          <w:color w:val="auto"/>
          <w:sz w:val="24"/>
          <w:highlight w:val="none"/>
        </w:rPr>
      </w:pPr>
      <w:r>
        <w:rPr>
          <w:rFonts w:hint="eastAsia" w:hAnsi="宋体"/>
          <w:color w:val="auto"/>
          <w:sz w:val="24"/>
          <w:highlight w:val="none"/>
        </w:rPr>
        <w:t>d、</w:t>
      </w:r>
      <w:r>
        <w:rPr>
          <w:rFonts w:hint="eastAsia" w:ascii="宋体" w:hAnsi="宋体"/>
          <w:color w:val="auto"/>
          <w:sz w:val="24"/>
          <w:highlight w:val="none"/>
        </w:rPr>
        <w:t>餐饮服务许可证复印件</w:t>
      </w:r>
    </w:p>
    <w:p w14:paraId="365315AD">
      <w:pPr>
        <w:tabs>
          <w:tab w:val="left" w:pos="900"/>
        </w:tabs>
        <w:spacing w:line="500" w:lineRule="exact"/>
        <w:ind w:left="784"/>
        <w:rPr>
          <w:rFonts w:hint="eastAsia"/>
          <w:color w:val="auto"/>
          <w:sz w:val="24"/>
          <w:highlight w:val="none"/>
        </w:rPr>
      </w:pPr>
      <w:r>
        <w:rPr>
          <w:rFonts w:hint="eastAsia" w:hAnsi="宋体"/>
          <w:color w:val="auto"/>
          <w:sz w:val="24"/>
          <w:highlight w:val="none"/>
          <w:lang w:val="en-US" w:eastAsia="zh-CN"/>
        </w:rPr>
        <w:t>e</w:t>
      </w:r>
      <w:r>
        <w:rPr>
          <w:rFonts w:hint="eastAsia" w:hAnsi="宋体"/>
          <w:color w:val="auto"/>
          <w:sz w:val="24"/>
          <w:highlight w:val="none"/>
        </w:rPr>
        <w:t>、</w:t>
      </w:r>
      <w:r>
        <w:rPr>
          <w:rFonts w:hint="eastAsia"/>
          <w:color w:val="auto"/>
          <w:sz w:val="24"/>
          <w:highlight w:val="none"/>
        </w:rPr>
        <w:t>投标人情况简介</w:t>
      </w:r>
    </w:p>
    <w:p w14:paraId="1A78484F">
      <w:pPr>
        <w:tabs>
          <w:tab w:val="left" w:pos="900"/>
        </w:tabs>
        <w:spacing w:line="500" w:lineRule="exact"/>
        <w:ind w:left="784"/>
        <w:rPr>
          <w:rFonts w:hint="default" w:eastAsia="宋体"/>
          <w:color w:val="auto"/>
          <w:sz w:val="24"/>
          <w:highlight w:val="none"/>
          <w:lang w:val="en-US" w:eastAsia="zh-CN"/>
        </w:rPr>
      </w:pPr>
      <w:r>
        <w:rPr>
          <w:rFonts w:hint="eastAsia"/>
          <w:color w:val="auto"/>
          <w:sz w:val="24"/>
          <w:highlight w:val="none"/>
          <w:lang w:val="en-US" w:eastAsia="zh-CN"/>
        </w:rPr>
        <w:t>f</w:t>
      </w:r>
      <w:r>
        <w:rPr>
          <w:rFonts w:hint="eastAsia"/>
          <w:color w:val="auto"/>
          <w:sz w:val="24"/>
          <w:highlight w:val="none"/>
        </w:rPr>
        <w:t>、业绩合同复印件</w:t>
      </w:r>
      <w:r>
        <w:rPr>
          <w:rFonts w:hint="eastAsia"/>
          <w:color w:val="auto"/>
          <w:sz w:val="24"/>
          <w:highlight w:val="none"/>
          <w:lang w:val="en-US" w:eastAsia="zh-CN"/>
        </w:rPr>
        <w:t>(案例)</w:t>
      </w:r>
    </w:p>
    <w:p w14:paraId="2F9C14E1">
      <w:pPr>
        <w:tabs>
          <w:tab w:val="left" w:pos="900"/>
        </w:tabs>
        <w:spacing w:line="500" w:lineRule="exact"/>
        <w:ind w:left="784"/>
        <w:rPr>
          <w:rFonts w:hint="eastAsia" w:hAnsi="宋体"/>
          <w:color w:val="auto"/>
          <w:sz w:val="24"/>
          <w:highlight w:val="none"/>
        </w:rPr>
      </w:pPr>
      <w:r>
        <w:rPr>
          <w:rFonts w:hint="eastAsia"/>
          <w:color w:val="auto"/>
          <w:sz w:val="24"/>
          <w:highlight w:val="none"/>
          <w:lang w:val="en-US" w:eastAsia="zh-CN"/>
        </w:rPr>
        <w:t>g</w:t>
      </w:r>
      <w:r>
        <w:rPr>
          <w:rFonts w:hint="eastAsia"/>
          <w:color w:val="auto"/>
          <w:sz w:val="24"/>
          <w:highlight w:val="none"/>
        </w:rPr>
        <w:t>、投标人无不良行为证明</w:t>
      </w:r>
    </w:p>
    <w:p w14:paraId="59837017">
      <w:pPr>
        <w:numPr>
          <w:ilvl w:val="0"/>
          <w:numId w:val="0"/>
        </w:numPr>
        <w:tabs>
          <w:tab w:val="left" w:pos="728"/>
          <w:tab w:val="left" w:pos="812"/>
          <w:tab w:val="left" w:pos="840"/>
          <w:tab w:val="left" w:pos="924"/>
        </w:tabs>
        <w:spacing w:line="500" w:lineRule="exact"/>
        <w:ind w:firstLine="482" w:firstLineChars="200"/>
        <w:rPr>
          <w:rFonts w:hint="eastAsia" w:hAnsi="宋体"/>
          <w:b/>
          <w:bCs/>
          <w:color w:val="auto"/>
          <w:sz w:val="24"/>
          <w:highlight w:val="none"/>
        </w:rPr>
      </w:pPr>
      <w:r>
        <w:rPr>
          <w:rFonts w:hint="eastAsia" w:ascii="宋体" w:hAnsi="宋体" w:cs="宋体"/>
          <w:b/>
          <w:bCs/>
          <w:color w:val="auto"/>
          <w:kern w:val="0"/>
          <w:sz w:val="24"/>
          <w:highlight w:val="none"/>
          <w:lang w:val="en-US" w:eastAsia="zh-CN"/>
        </w:rPr>
        <w:t>2、</w:t>
      </w:r>
      <w:r>
        <w:rPr>
          <w:rFonts w:hint="eastAsia" w:hAnsi="宋体"/>
          <w:b/>
          <w:bCs/>
          <w:color w:val="auto"/>
          <w:sz w:val="24"/>
          <w:highlight w:val="none"/>
          <w:lang w:eastAsia="zh-CN"/>
        </w:rPr>
        <w:t>投标报价表（单独密封，加盖公章）</w:t>
      </w:r>
      <w:r>
        <w:rPr>
          <w:rFonts w:hint="eastAsia" w:hAnsi="宋体"/>
          <w:b/>
          <w:bCs/>
          <w:color w:val="auto"/>
          <w:sz w:val="24"/>
          <w:highlight w:val="none"/>
          <w:lang w:val="en-US" w:eastAsia="zh-CN"/>
        </w:rPr>
        <w:t>壹份。</w:t>
      </w:r>
      <w:r>
        <w:rPr>
          <w:rFonts w:hAnsi="宋体"/>
          <w:b/>
          <w:bCs/>
          <w:color w:val="auto"/>
          <w:sz w:val="24"/>
          <w:highlight w:val="none"/>
        </w:rPr>
        <w:t>投标文件</w:t>
      </w:r>
      <w:r>
        <w:rPr>
          <w:rFonts w:hint="eastAsia" w:hAnsi="宋体"/>
          <w:b/>
          <w:bCs/>
          <w:color w:val="auto"/>
          <w:sz w:val="24"/>
          <w:highlight w:val="none"/>
        </w:rPr>
        <w:t>壹</w:t>
      </w:r>
      <w:r>
        <w:rPr>
          <w:rFonts w:hAnsi="宋体"/>
          <w:b/>
          <w:bCs/>
          <w:color w:val="auto"/>
          <w:sz w:val="24"/>
          <w:highlight w:val="none"/>
        </w:rPr>
        <w:t>式</w:t>
      </w:r>
      <w:bookmarkStart w:id="31" w:name="tbwjsl"/>
      <w:bookmarkEnd w:id="31"/>
      <w:r>
        <w:rPr>
          <w:rFonts w:hint="eastAsia" w:hAnsi="宋体"/>
          <w:b/>
          <w:bCs/>
          <w:color w:val="auto"/>
          <w:sz w:val="24"/>
          <w:highlight w:val="none"/>
          <w:lang w:eastAsia="zh-CN"/>
        </w:rPr>
        <w:t>伍</w:t>
      </w:r>
      <w:r>
        <w:rPr>
          <w:rFonts w:hAnsi="宋体"/>
          <w:b/>
          <w:bCs/>
          <w:color w:val="auto"/>
          <w:sz w:val="24"/>
          <w:highlight w:val="none"/>
        </w:rPr>
        <w:t>份</w:t>
      </w:r>
      <w:r>
        <w:rPr>
          <w:rFonts w:hint="eastAsia"/>
          <w:b/>
          <w:bCs/>
          <w:color w:val="auto"/>
          <w:sz w:val="24"/>
          <w:highlight w:val="none"/>
        </w:rPr>
        <w:t>，壹</w:t>
      </w:r>
      <w:r>
        <w:rPr>
          <w:rFonts w:hAnsi="宋体"/>
          <w:b/>
          <w:bCs/>
          <w:color w:val="auto"/>
          <w:sz w:val="24"/>
          <w:highlight w:val="none"/>
        </w:rPr>
        <w:t>份正本，</w:t>
      </w:r>
      <w:r>
        <w:rPr>
          <w:rFonts w:hint="eastAsia" w:hAnsi="宋体"/>
          <w:b/>
          <w:bCs/>
          <w:color w:val="auto"/>
          <w:sz w:val="24"/>
          <w:highlight w:val="none"/>
          <w:lang w:eastAsia="zh-CN"/>
        </w:rPr>
        <w:t>肆</w:t>
      </w:r>
      <w:r>
        <w:rPr>
          <w:rFonts w:hAnsi="宋体"/>
          <w:b/>
          <w:bCs/>
          <w:color w:val="auto"/>
          <w:sz w:val="24"/>
          <w:highlight w:val="none"/>
        </w:rPr>
        <w:t>份副本</w:t>
      </w:r>
      <w:r>
        <w:rPr>
          <w:rFonts w:hint="eastAsia" w:hAnsi="宋体"/>
          <w:b/>
          <w:bCs/>
          <w:color w:val="auto"/>
          <w:sz w:val="24"/>
          <w:highlight w:val="none"/>
        </w:rPr>
        <w:t>。</w:t>
      </w:r>
      <w:r>
        <w:rPr>
          <w:rFonts w:hAnsi="宋体"/>
          <w:b/>
          <w:bCs/>
          <w:color w:val="auto"/>
          <w:sz w:val="24"/>
          <w:highlight w:val="none"/>
        </w:rPr>
        <w:t>标书要求整体密封并注明正副本，加盖</w:t>
      </w:r>
      <w:r>
        <w:rPr>
          <w:rFonts w:hint="eastAsia" w:hAnsi="宋体"/>
          <w:b/>
          <w:bCs/>
          <w:color w:val="auto"/>
          <w:sz w:val="24"/>
          <w:highlight w:val="none"/>
        </w:rPr>
        <w:t>公章（骑</w:t>
      </w:r>
      <w:r>
        <w:rPr>
          <w:rFonts w:hAnsi="宋体"/>
          <w:b/>
          <w:bCs/>
          <w:color w:val="auto"/>
          <w:sz w:val="24"/>
          <w:highlight w:val="none"/>
        </w:rPr>
        <w:t>缝章</w:t>
      </w:r>
      <w:r>
        <w:rPr>
          <w:rFonts w:hint="eastAsia" w:hAnsi="宋体"/>
          <w:b/>
          <w:bCs/>
          <w:color w:val="auto"/>
          <w:sz w:val="24"/>
          <w:highlight w:val="none"/>
        </w:rPr>
        <w:t>）</w:t>
      </w:r>
      <w:r>
        <w:rPr>
          <w:rFonts w:hAnsi="宋体"/>
          <w:b/>
          <w:bCs/>
          <w:color w:val="auto"/>
          <w:sz w:val="24"/>
          <w:highlight w:val="none"/>
        </w:rPr>
        <w:t>递交。</w:t>
      </w:r>
    </w:p>
    <w:p w14:paraId="047355FC">
      <w:pPr>
        <w:pStyle w:val="2"/>
        <w:tabs>
          <w:tab w:val="left" w:pos="392"/>
          <w:tab w:val="left" w:pos="540"/>
        </w:tabs>
        <w:spacing w:before="0" w:after="0" w:line="500" w:lineRule="exact"/>
        <w:rPr>
          <w:rFonts w:hAnsi="宋体"/>
          <w:color w:val="auto"/>
          <w:sz w:val="24"/>
          <w:szCs w:val="24"/>
          <w:highlight w:val="none"/>
        </w:rPr>
      </w:pPr>
      <w:bookmarkStart w:id="32" w:name="_Toc219196328"/>
      <w:bookmarkStart w:id="33" w:name="_Toc219093054"/>
      <w:bookmarkStart w:id="34" w:name="_Toc219186606"/>
      <w:bookmarkStart w:id="35" w:name="_Toc219196245"/>
      <w:bookmarkStart w:id="36" w:name="_Toc219196737"/>
      <w:bookmarkStart w:id="37" w:name="_Toc219196693"/>
      <w:bookmarkStart w:id="38" w:name="_Toc219197833"/>
      <w:r>
        <w:rPr>
          <w:rFonts w:hint="eastAsia" w:hAnsi="宋体"/>
          <w:color w:val="auto"/>
          <w:sz w:val="24"/>
          <w:szCs w:val="24"/>
          <w:highlight w:val="none"/>
          <w:lang w:eastAsia="zh-CN"/>
        </w:rPr>
        <w:t>八</w:t>
      </w:r>
      <w:r>
        <w:rPr>
          <w:rFonts w:hint="eastAsia" w:hAnsi="宋体"/>
          <w:color w:val="auto"/>
          <w:sz w:val="24"/>
          <w:szCs w:val="24"/>
          <w:highlight w:val="none"/>
        </w:rPr>
        <w:t>、</w:t>
      </w:r>
      <w:r>
        <w:rPr>
          <w:rFonts w:hAnsi="宋体"/>
          <w:color w:val="auto"/>
          <w:sz w:val="24"/>
          <w:szCs w:val="24"/>
          <w:highlight w:val="none"/>
        </w:rPr>
        <w:t>开标及评标</w:t>
      </w:r>
      <w:bookmarkEnd w:id="32"/>
      <w:bookmarkEnd w:id="33"/>
      <w:bookmarkEnd w:id="34"/>
      <w:bookmarkEnd w:id="35"/>
      <w:bookmarkEnd w:id="36"/>
      <w:bookmarkEnd w:id="37"/>
      <w:bookmarkEnd w:id="38"/>
    </w:p>
    <w:p w14:paraId="0953DC45">
      <w:pPr>
        <w:numPr>
          <w:ilvl w:val="0"/>
          <w:numId w:val="0"/>
        </w:numPr>
        <w:tabs>
          <w:tab w:val="left" w:pos="742"/>
          <w:tab w:val="left" w:pos="840"/>
        </w:tabs>
        <w:spacing w:line="500" w:lineRule="exact"/>
        <w:ind w:firstLine="480" w:firstLineChars="200"/>
        <w:rPr>
          <w:bCs/>
          <w:color w:val="auto"/>
          <w:sz w:val="24"/>
          <w:highlight w:val="none"/>
        </w:rPr>
      </w:pPr>
      <w:r>
        <w:rPr>
          <w:rFonts w:hint="eastAsia" w:ascii="宋体" w:hAnsi="宋体" w:cs="宋体"/>
          <w:color w:val="auto"/>
          <w:kern w:val="0"/>
          <w:sz w:val="24"/>
          <w:highlight w:val="none"/>
          <w:lang w:val="en-US" w:eastAsia="zh-CN"/>
        </w:rPr>
        <w:t>1、</w:t>
      </w:r>
      <w:r>
        <w:rPr>
          <w:rFonts w:hAnsi="宋体"/>
          <w:bCs/>
          <w:color w:val="auto"/>
          <w:sz w:val="24"/>
          <w:highlight w:val="none"/>
        </w:rPr>
        <w:t>开标</w:t>
      </w:r>
    </w:p>
    <w:p w14:paraId="350A304E">
      <w:pPr>
        <w:numPr>
          <w:ilvl w:val="0"/>
          <w:numId w:val="0"/>
        </w:numPr>
        <w:tabs>
          <w:tab w:val="left" w:pos="-180"/>
          <w:tab w:val="left" w:pos="1064"/>
          <w:tab w:val="left" w:pos="1190"/>
        </w:tabs>
        <w:spacing w:line="500" w:lineRule="exact"/>
        <w:ind w:firstLine="480" w:firstLineChars="200"/>
        <w:rPr>
          <w:rFonts w:hint="eastAsia"/>
          <w:bCs/>
          <w:color w:val="auto"/>
          <w:sz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1</w:t>
      </w:r>
      <w:r>
        <w:rPr>
          <w:rFonts w:hint="eastAsia" w:ascii="宋体" w:hAnsi="宋体" w:eastAsia="宋体" w:cs="宋体"/>
          <w:bCs/>
          <w:color w:val="auto"/>
          <w:sz w:val="24"/>
          <w:szCs w:val="24"/>
          <w:highlight w:val="none"/>
          <w:lang w:eastAsia="zh-CN"/>
        </w:rPr>
        <w:t>）</w:t>
      </w:r>
      <w:r>
        <w:rPr>
          <w:rFonts w:hAnsi="宋体"/>
          <w:bCs/>
          <w:color w:val="auto"/>
          <w:sz w:val="24"/>
          <w:highlight w:val="none"/>
        </w:rPr>
        <w:t>按招标文件规定的时间、地点，公开开标，开标仪式由招标人主持。</w:t>
      </w:r>
    </w:p>
    <w:p w14:paraId="749A2649">
      <w:pPr>
        <w:numPr>
          <w:ilvl w:val="0"/>
          <w:numId w:val="0"/>
        </w:numPr>
        <w:tabs>
          <w:tab w:val="left" w:pos="-180"/>
          <w:tab w:val="left" w:pos="1064"/>
          <w:tab w:val="left" w:pos="1190"/>
        </w:tabs>
        <w:spacing w:line="500" w:lineRule="exact"/>
        <w:ind w:firstLine="480" w:firstLineChars="200"/>
        <w:rPr>
          <w:bCs/>
          <w:color w:val="auto"/>
          <w:sz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lang w:eastAsia="zh-CN"/>
        </w:rPr>
        <w:t>）招标</w:t>
      </w:r>
      <w:r>
        <w:rPr>
          <w:rFonts w:hAnsi="宋体"/>
          <w:bCs/>
          <w:color w:val="auto"/>
          <w:sz w:val="24"/>
          <w:highlight w:val="none"/>
        </w:rPr>
        <w:t>人根据需要要求各投标人代表</w:t>
      </w:r>
      <w:r>
        <w:rPr>
          <w:rFonts w:hint="eastAsia" w:hAnsi="宋体"/>
          <w:bCs/>
          <w:color w:val="auto"/>
          <w:sz w:val="24"/>
          <w:highlight w:val="none"/>
          <w:lang w:eastAsia="zh-CN"/>
        </w:rPr>
        <w:t>（需带本人身份证）</w:t>
      </w:r>
      <w:r>
        <w:rPr>
          <w:rFonts w:hAnsi="宋体"/>
          <w:bCs/>
          <w:color w:val="auto"/>
          <w:sz w:val="24"/>
          <w:highlight w:val="none"/>
        </w:rPr>
        <w:t>在现场做公司概况、标书内容简介（限</w:t>
      </w:r>
      <w:r>
        <w:rPr>
          <w:rFonts w:hint="eastAsia" w:hAnsi="宋体"/>
          <w:bCs/>
          <w:color w:val="auto"/>
          <w:sz w:val="24"/>
          <w:highlight w:val="none"/>
        </w:rPr>
        <w:t>时</w:t>
      </w:r>
      <w:r>
        <w:rPr>
          <w:bCs/>
          <w:color w:val="auto"/>
          <w:sz w:val="24"/>
          <w:highlight w:val="none"/>
        </w:rPr>
        <w:t>1</w:t>
      </w:r>
      <w:r>
        <w:rPr>
          <w:rFonts w:hint="eastAsia"/>
          <w:bCs/>
          <w:color w:val="auto"/>
          <w:sz w:val="24"/>
          <w:highlight w:val="none"/>
        </w:rPr>
        <w:t>0</w:t>
      </w:r>
      <w:r>
        <w:rPr>
          <w:rFonts w:hAnsi="宋体"/>
          <w:bCs/>
          <w:color w:val="auto"/>
          <w:sz w:val="24"/>
          <w:highlight w:val="none"/>
        </w:rPr>
        <w:t>分钟）。</w:t>
      </w:r>
    </w:p>
    <w:p w14:paraId="0E47A70C">
      <w:pPr>
        <w:numPr>
          <w:ilvl w:val="0"/>
          <w:numId w:val="0"/>
        </w:numPr>
        <w:tabs>
          <w:tab w:val="left" w:pos="-180"/>
          <w:tab w:val="left" w:pos="1064"/>
          <w:tab w:val="left" w:pos="1190"/>
        </w:tabs>
        <w:spacing w:line="500" w:lineRule="exact"/>
        <w:ind w:firstLine="480" w:firstLineChars="200"/>
        <w:rPr>
          <w:bCs/>
          <w:color w:val="auto"/>
          <w:sz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lang w:eastAsia="zh-CN"/>
        </w:rPr>
        <w:t>）</w:t>
      </w:r>
      <w:r>
        <w:rPr>
          <w:rFonts w:hAnsi="宋体"/>
          <w:bCs/>
          <w:color w:val="auto"/>
          <w:sz w:val="24"/>
          <w:highlight w:val="none"/>
        </w:rPr>
        <w:t>开标前</w:t>
      </w:r>
      <w:r>
        <w:rPr>
          <w:rFonts w:hint="eastAsia" w:hAnsi="宋体"/>
          <w:bCs/>
          <w:color w:val="auto"/>
          <w:sz w:val="24"/>
          <w:highlight w:val="none"/>
        </w:rPr>
        <w:t>监督</w:t>
      </w:r>
      <w:r>
        <w:rPr>
          <w:rFonts w:hAnsi="宋体"/>
          <w:bCs/>
          <w:color w:val="auto"/>
          <w:sz w:val="24"/>
          <w:highlight w:val="none"/>
        </w:rPr>
        <w:t>人员查验投标文件密封情况，确认密封完好后拆封评标。</w:t>
      </w:r>
    </w:p>
    <w:p w14:paraId="108D5DCC">
      <w:pPr>
        <w:tabs>
          <w:tab w:val="left" w:pos="742"/>
          <w:tab w:val="left" w:pos="840"/>
        </w:tabs>
        <w:spacing w:line="500" w:lineRule="exact"/>
        <w:ind w:firstLine="540" w:firstLineChars="225"/>
        <w:rPr>
          <w:rFonts w:hint="eastAsia" w:hAnsi="宋体"/>
          <w:bCs/>
          <w:color w:val="auto"/>
          <w:sz w:val="24"/>
          <w:highlight w:val="none"/>
        </w:rPr>
      </w:pPr>
      <w:r>
        <w:rPr>
          <w:rFonts w:hint="eastAsia" w:ascii="宋体" w:hAnsi="宋体" w:cs="宋体"/>
          <w:color w:val="auto"/>
          <w:kern w:val="0"/>
          <w:sz w:val="24"/>
          <w:highlight w:val="none"/>
          <w:lang w:val="en-US" w:eastAsia="zh-CN"/>
        </w:rPr>
        <w:t>2、评</w:t>
      </w:r>
      <w:r>
        <w:rPr>
          <w:rFonts w:hAnsi="宋体"/>
          <w:bCs/>
          <w:color w:val="auto"/>
          <w:sz w:val="24"/>
          <w:highlight w:val="none"/>
        </w:rPr>
        <w:t>标</w:t>
      </w:r>
    </w:p>
    <w:p w14:paraId="1D0FF093">
      <w:pPr>
        <w:spacing w:line="500" w:lineRule="exact"/>
        <w:ind w:firstLine="480" w:firstLineChars="200"/>
        <w:rPr>
          <w:rFonts w:hint="eastAsia" w:hAnsi="宋体"/>
          <w:bCs/>
          <w:color w:val="auto"/>
          <w:sz w:val="24"/>
          <w:highlight w:val="none"/>
        </w:rPr>
      </w:pPr>
      <w:r>
        <w:rPr>
          <w:rFonts w:hAnsi="宋体"/>
          <w:bCs/>
          <w:color w:val="auto"/>
          <w:sz w:val="24"/>
          <w:highlight w:val="none"/>
        </w:rPr>
        <w:t>招标小组将严格按照招标文件的要求，综合评定</w:t>
      </w:r>
      <w:r>
        <w:rPr>
          <w:rFonts w:hint="eastAsia" w:hAnsi="宋体"/>
          <w:bCs/>
          <w:color w:val="auto"/>
          <w:sz w:val="24"/>
          <w:highlight w:val="none"/>
        </w:rPr>
        <w:t>出</w:t>
      </w:r>
      <w:r>
        <w:rPr>
          <w:rFonts w:hint="eastAsia" w:hAnsi="宋体"/>
          <w:bCs/>
          <w:color w:val="auto"/>
          <w:sz w:val="24"/>
          <w:highlight w:val="none"/>
          <w:lang w:val="en-US" w:eastAsia="zh-CN"/>
        </w:rPr>
        <w:t>1</w:t>
      </w:r>
      <w:r>
        <w:rPr>
          <w:rFonts w:hint="eastAsia" w:hAnsi="宋体"/>
          <w:bCs/>
          <w:color w:val="auto"/>
          <w:sz w:val="24"/>
          <w:highlight w:val="none"/>
          <w:lang w:eastAsia="zh-CN"/>
        </w:rPr>
        <w:t>家</w:t>
      </w:r>
      <w:r>
        <w:rPr>
          <w:rFonts w:hint="eastAsia" w:hAnsi="宋体"/>
          <w:bCs/>
          <w:color w:val="auto"/>
          <w:sz w:val="24"/>
          <w:highlight w:val="none"/>
        </w:rPr>
        <w:t>入围单位</w:t>
      </w:r>
      <w:r>
        <w:rPr>
          <w:rFonts w:hAnsi="宋体"/>
          <w:bCs/>
          <w:color w:val="auto"/>
          <w:sz w:val="24"/>
          <w:highlight w:val="none"/>
        </w:rPr>
        <w:t>，</w:t>
      </w:r>
      <w:r>
        <w:rPr>
          <w:rFonts w:hint="eastAsia" w:hAnsi="宋体"/>
          <w:bCs/>
          <w:color w:val="auto"/>
          <w:sz w:val="24"/>
          <w:highlight w:val="none"/>
        </w:rPr>
        <w:t>但</w:t>
      </w:r>
      <w:r>
        <w:rPr>
          <w:rFonts w:hAnsi="宋体"/>
          <w:bCs/>
          <w:color w:val="auto"/>
          <w:sz w:val="24"/>
          <w:highlight w:val="none"/>
        </w:rPr>
        <w:t>不保证</w:t>
      </w:r>
      <w:r>
        <w:rPr>
          <w:rFonts w:hint="eastAsia" w:hAnsi="宋体"/>
          <w:bCs/>
          <w:color w:val="auto"/>
          <w:sz w:val="24"/>
          <w:highlight w:val="none"/>
        </w:rPr>
        <w:t>最终中标单位</w:t>
      </w:r>
      <w:r>
        <w:rPr>
          <w:rFonts w:hAnsi="宋体"/>
          <w:bCs/>
          <w:color w:val="auto"/>
          <w:sz w:val="24"/>
          <w:highlight w:val="none"/>
        </w:rPr>
        <w:t>最</w:t>
      </w:r>
      <w:r>
        <w:rPr>
          <w:rFonts w:hint="eastAsia" w:hAnsi="宋体"/>
          <w:bCs/>
          <w:color w:val="auto"/>
          <w:sz w:val="24"/>
          <w:highlight w:val="none"/>
          <w:lang w:eastAsia="zh-CN"/>
        </w:rPr>
        <w:t>高价</w:t>
      </w:r>
      <w:r>
        <w:rPr>
          <w:rFonts w:hint="eastAsia" w:hAnsi="宋体"/>
          <w:bCs/>
          <w:color w:val="auto"/>
          <w:sz w:val="24"/>
          <w:highlight w:val="none"/>
        </w:rPr>
        <w:t>中标</w:t>
      </w:r>
      <w:r>
        <w:rPr>
          <w:rFonts w:hAnsi="宋体"/>
          <w:bCs/>
          <w:color w:val="auto"/>
          <w:sz w:val="24"/>
          <w:highlight w:val="none"/>
        </w:rPr>
        <w:t>；经评审，若投标人制作标书不符合招标文件要求，招标小组有权将其作为废标处理，如认为所有标书都不符合招标文件要求的，招标小组有权停止招标，否决所有投标。</w:t>
      </w:r>
    </w:p>
    <w:p w14:paraId="43D4FEE6">
      <w:pPr>
        <w:tabs>
          <w:tab w:val="left" w:pos="742"/>
          <w:tab w:val="left" w:pos="840"/>
        </w:tabs>
        <w:spacing w:line="500" w:lineRule="exact"/>
        <w:ind w:firstLine="482" w:firstLineChars="200"/>
        <w:rPr>
          <w:rFonts w:hint="eastAsia" w:hAnsi="宋体"/>
          <w:b/>
          <w:color w:val="auto"/>
          <w:sz w:val="24"/>
          <w:highlight w:val="none"/>
        </w:rPr>
      </w:pPr>
      <w:bookmarkStart w:id="39" w:name="_Toc219196329"/>
      <w:bookmarkStart w:id="40" w:name="_Toc219197834"/>
      <w:bookmarkStart w:id="41" w:name="_Toc219196694"/>
      <w:bookmarkStart w:id="42" w:name="_Toc219196738"/>
      <w:bookmarkStart w:id="43" w:name="_Toc219196246"/>
      <w:r>
        <w:rPr>
          <w:rFonts w:hint="eastAsia" w:hAnsi="宋体"/>
          <w:b/>
          <w:color w:val="auto"/>
          <w:sz w:val="24"/>
          <w:highlight w:val="none"/>
          <w:lang w:eastAsia="zh-CN"/>
        </w:rPr>
        <w:t>九</w:t>
      </w:r>
      <w:r>
        <w:rPr>
          <w:rFonts w:hint="eastAsia" w:hAnsi="宋体"/>
          <w:b/>
          <w:color w:val="auto"/>
          <w:sz w:val="24"/>
          <w:highlight w:val="none"/>
        </w:rPr>
        <w:t>、投标有效期</w:t>
      </w:r>
      <w:bookmarkEnd w:id="39"/>
      <w:bookmarkEnd w:id="40"/>
      <w:bookmarkEnd w:id="41"/>
      <w:bookmarkEnd w:id="42"/>
      <w:bookmarkEnd w:id="43"/>
    </w:p>
    <w:p w14:paraId="390CFF9F">
      <w:pPr>
        <w:tabs>
          <w:tab w:val="left" w:pos="770"/>
          <w:tab w:val="left" w:pos="900"/>
        </w:tabs>
        <w:spacing w:line="500" w:lineRule="exact"/>
        <w:ind w:firstLine="540" w:firstLineChars="225"/>
        <w:rPr>
          <w:rFonts w:hint="eastAsia" w:hAnsi="宋体"/>
          <w:color w:val="auto"/>
          <w:sz w:val="24"/>
          <w:highlight w:val="none"/>
        </w:rPr>
      </w:pPr>
      <w:r>
        <w:rPr>
          <w:rFonts w:hint="eastAsia" w:hAnsi="宋体"/>
          <w:color w:val="auto"/>
          <w:sz w:val="24"/>
          <w:highlight w:val="none"/>
        </w:rPr>
        <w:t>投标有效期指从截止投标日起</w:t>
      </w:r>
      <w:r>
        <w:rPr>
          <w:rFonts w:hint="eastAsia" w:hAnsi="宋体"/>
          <w:color w:val="auto"/>
          <w:sz w:val="24"/>
          <w:highlight w:val="none"/>
          <w:lang w:val="en-US" w:eastAsia="zh-CN"/>
        </w:rPr>
        <w:t>在</w:t>
      </w:r>
      <w:r>
        <w:rPr>
          <w:rFonts w:hint="eastAsia" w:hAnsi="宋体"/>
          <w:color w:val="auto"/>
          <w:sz w:val="24"/>
          <w:highlight w:val="none"/>
        </w:rPr>
        <w:t>开标时间之前。在此期间，所有的投标书均保持有效。</w:t>
      </w:r>
    </w:p>
    <w:p w14:paraId="06137DFD">
      <w:pPr>
        <w:tabs>
          <w:tab w:val="left" w:pos="770"/>
          <w:tab w:val="left" w:pos="900"/>
        </w:tabs>
        <w:spacing w:line="500" w:lineRule="exact"/>
        <w:ind w:firstLine="482" w:firstLineChars="200"/>
        <w:rPr>
          <w:b/>
          <w:color w:val="auto"/>
          <w:sz w:val="24"/>
          <w:highlight w:val="none"/>
        </w:rPr>
      </w:pPr>
      <w:r>
        <w:rPr>
          <w:rFonts w:hint="eastAsia" w:hAnsi="宋体"/>
          <w:b/>
          <w:bCs/>
          <w:color w:val="auto"/>
          <w:sz w:val="24"/>
          <w:highlight w:val="none"/>
          <w:lang w:eastAsia="zh-CN"/>
        </w:rPr>
        <w:t>十</w:t>
      </w:r>
      <w:r>
        <w:rPr>
          <w:rFonts w:hint="eastAsia" w:hAnsi="宋体"/>
          <w:b/>
          <w:bCs/>
          <w:color w:val="auto"/>
          <w:sz w:val="24"/>
          <w:highlight w:val="none"/>
        </w:rPr>
        <w:t>、</w:t>
      </w:r>
      <w:bookmarkStart w:id="44" w:name="_Toc219093055"/>
      <w:bookmarkStart w:id="45" w:name="_Toc219196248"/>
      <w:bookmarkStart w:id="46" w:name="_Toc219196696"/>
      <w:bookmarkStart w:id="47" w:name="_Toc219196331"/>
      <w:bookmarkStart w:id="48" w:name="_Toc219197836"/>
      <w:bookmarkStart w:id="49" w:name="_Toc219186607"/>
      <w:bookmarkStart w:id="50" w:name="_Toc219196740"/>
      <w:r>
        <w:rPr>
          <w:b/>
          <w:color w:val="auto"/>
          <w:sz w:val="24"/>
          <w:highlight w:val="none"/>
        </w:rPr>
        <w:t>投标地址及联系</w:t>
      </w:r>
      <w:bookmarkEnd w:id="44"/>
      <w:bookmarkEnd w:id="45"/>
      <w:bookmarkEnd w:id="46"/>
      <w:bookmarkEnd w:id="47"/>
      <w:bookmarkEnd w:id="48"/>
      <w:bookmarkEnd w:id="49"/>
      <w:bookmarkEnd w:id="50"/>
    </w:p>
    <w:p w14:paraId="116C767D">
      <w:pPr>
        <w:spacing w:line="500" w:lineRule="exact"/>
        <w:rPr>
          <w:rFonts w:hAnsi="宋体"/>
          <w:color w:val="auto"/>
          <w:sz w:val="24"/>
          <w:highlight w:val="none"/>
        </w:rPr>
      </w:pPr>
      <w:r>
        <w:rPr>
          <w:rFonts w:hint="eastAsia" w:hAnsi="宋体"/>
          <w:color w:val="auto"/>
          <w:sz w:val="24"/>
          <w:highlight w:val="none"/>
        </w:rPr>
        <w:t xml:space="preserve">    </w:t>
      </w:r>
      <w:r>
        <w:rPr>
          <w:rFonts w:hAnsi="宋体"/>
          <w:color w:val="auto"/>
          <w:sz w:val="24"/>
          <w:highlight w:val="none"/>
        </w:rPr>
        <w:t>投标地址：</w:t>
      </w:r>
      <w:r>
        <w:rPr>
          <w:rFonts w:hint="eastAsia" w:hAnsi="宋体"/>
          <w:color w:val="auto"/>
          <w:sz w:val="24"/>
          <w:highlight w:val="none"/>
        </w:rPr>
        <w:t>巢湖市健康西28</w:t>
      </w:r>
      <w:r>
        <w:rPr>
          <w:rFonts w:hAnsi="宋体"/>
          <w:color w:val="auto"/>
          <w:sz w:val="24"/>
          <w:highlight w:val="none"/>
        </w:rPr>
        <w:t>号</w:t>
      </w:r>
      <w:r>
        <w:rPr>
          <w:rFonts w:hint="eastAsia" w:hAnsi="宋体"/>
          <w:color w:val="auto"/>
          <w:sz w:val="24"/>
          <w:highlight w:val="none"/>
          <w:lang w:eastAsia="zh-CN"/>
        </w:rPr>
        <w:t>合肥巢湖</w:t>
      </w:r>
      <w:r>
        <w:rPr>
          <w:rFonts w:hint="eastAsia" w:hAnsi="宋体"/>
          <w:color w:val="auto"/>
          <w:sz w:val="24"/>
          <w:highlight w:val="none"/>
        </w:rPr>
        <w:t>爱心</w:t>
      </w:r>
      <w:r>
        <w:rPr>
          <w:rFonts w:hAnsi="宋体"/>
          <w:color w:val="auto"/>
          <w:sz w:val="24"/>
          <w:highlight w:val="none"/>
        </w:rPr>
        <w:t>医院</w:t>
      </w:r>
      <w:r>
        <w:rPr>
          <w:rFonts w:hint="eastAsia" w:hAnsi="宋体"/>
          <w:color w:val="auto"/>
          <w:sz w:val="24"/>
          <w:highlight w:val="none"/>
          <w:lang w:val="en-US" w:eastAsia="zh-CN"/>
        </w:rPr>
        <w:t>行政部</w:t>
      </w:r>
      <w:r>
        <w:rPr>
          <w:rFonts w:hint="eastAsia" w:hAnsi="宋体"/>
          <w:color w:val="auto"/>
          <w:sz w:val="24"/>
          <w:highlight w:val="none"/>
        </w:rPr>
        <w:t>。</w:t>
      </w:r>
    </w:p>
    <w:p w14:paraId="23B89D0D">
      <w:pPr>
        <w:spacing w:line="500" w:lineRule="exact"/>
        <w:rPr>
          <w:rStyle w:val="11"/>
          <w:rFonts w:hint="default" w:eastAsia="宋体"/>
          <w:color w:val="auto"/>
          <w:sz w:val="24"/>
          <w:highlight w:val="none"/>
          <w:u w:val="none"/>
          <w:lang w:val="en-US" w:eastAsia="zh-CN"/>
        </w:rPr>
      </w:pPr>
      <w:r>
        <w:rPr>
          <w:rFonts w:hint="eastAsia" w:hAnsi="宋体"/>
          <w:color w:val="auto"/>
          <w:sz w:val="24"/>
          <w:highlight w:val="none"/>
        </w:rPr>
        <w:t xml:space="preserve">    </w:t>
      </w:r>
      <w:r>
        <w:rPr>
          <w:rFonts w:hAnsi="宋体"/>
          <w:color w:val="auto"/>
          <w:sz w:val="24"/>
          <w:highlight w:val="none"/>
        </w:rPr>
        <w:t>投标联系人：</w:t>
      </w:r>
      <w:r>
        <w:rPr>
          <w:rFonts w:hint="eastAsia" w:hAnsi="宋体"/>
          <w:color w:val="auto"/>
          <w:sz w:val="24"/>
          <w:highlight w:val="none"/>
          <w:lang w:val="en-US" w:eastAsia="zh-CN"/>
        </w:rPr>
        <w:t>高主任</w:t>
      </w:r>
      <w:r>
        <w:rPr>
          <w:rStyle w:val="11"/>
          <w:color w:val="auto"/>
          <w:sz w:val="24"/>
          <w:highlight w:val="none"/>
          <w:u w:val="none"/>
        </w:rPr>
        <w:t xml:space="preserve">       </w:t>
      </w:r>
      <w:r>
        <w:rPr>
          <w:rStyle w:val="11"/>
          <w:rFonts w:hAnsi="宋体"/>
          <w:color w:val="auto"/>
          <w:sz w:val="24"/>
          <w:highlight w:val="none"/>
          <w:u w:val="none"/>
        </w:rPr>
        <w:t>联系电话：</w:t>
      </w:r>
      <w:r>
        <w:rPr>
          <w:rStyle w:val="11"/>
          <w:rFonts w:hint="eastAsia" w:hAnsi="宋体"/>
          <w:color w:val="auto"/>
          <w:sz w:val="24"/>
          <w:highlight w:val="none"/>
          <w:u w:val="none"/>
          <w:lang w:val="en-US" w:eastAsia="zh-CN"/>
        </w:rPr>
        <w:t>82680268 （工作日时间）</w:t>
      </w:r>
    </w:p>
    <w:p w14:paraId="7CED7B2F">
      <w:pPr>
        <w:pStyle w:val="2"/>
        <w:tabs>
          <w:tab w:val="left" w:pos="392"/>
          <w:tab w:val="left" w:pos="540"/>
        </w:tabs>
        <w:spacing w:before="0" w:after="0" w:line="500" w:lineRule="exact"/>
        <w:ind w:firstLine="482" w:firstLineChars="200"/>
        <w:rPr>
          <w:rFonts w:hAnsi="宋体"/>
          <w:color w:val="auto"/>
          <w:sz w:val="24"/>
          <w:szCs w:val="24"/>
          <w:highlight w:val="none"/>
        </w:rPr>
      </w:pPr>
      <w:bookmarkStart w:id="51" w:name="_Toc219196741"/>
      <w:bookmarkStart w:id="52" w:name="_Toc219196697"/>
      <w:bookmarkStart w:id="53" w:name="_Toc219093056"/>
      <w:bookmarkStart w:id="54" w:name="_Toc219197837"/>
      <w:bookmarkStart w:id="55" w:name="_Toc219196332"/>
      <w:bookmarkStart w:id="56" w:name="_Toc219186608"/>
      <w:bookmarkStart w:id="57" w:name="_Toc219196249"/>
      <w:r>
        <w:rPr>
          <w:rFonts w:hint="eastAsia" w:hAnsi="宋体"/>
          <w:color w:val="auto"/>
          <w:sz w:val="24"/>
          <w:szCs w:val="24"/>
          <w:highlight w:val="none"/>
          <w:lang w:eastAsia="zh-CN"/>
        </w:rPr>
        <w:t>十一</w:t>
      </w:r>
      <w:r>
        <w:rPr>
          <w:rFonts w:hint="eastAsia" w:hAnsi="宋体"/>
          <w:color w:val="auto"/>
          <w:sz w:val="24"/>
          <w:szCs w:val="24"/>
          <w:highlight w:val="none"/>
        </w:rPr>
        <w:t>、</w:t>
      </w:r>
      <w:r>
        <w:rPr>
          <w:rFonts w:hAnsi="宋体"/>
          <w:color w:val="auto"/>
          <w:sz w:val="24"/>
          <w:szCs w:val="24"/>
          <w:highlight w:val="none"/>
        </w:rPr>
        <w:t>投标截止时间及开标时间</w:t>
      </w:r>
      <w:bookmarkEnd w:id="51"/>
      <w:bookmarkEnd w:id="52"/>
      <w:bookmarkEnd w:id="53"/>
      <w:bookmarkEnd w:id="54"/>
      <w:bookmarkEnd w:id="55"/>
      <w:bookmarkEnd w:id="56"/>
      <w:bookmarkEnd w:id="57"/>
    </w:p>
    <w:p w14:paraId="54A3B2A8">
      <w:pPr>
        <w:spacing w:line="500" w:lineRule="exact"/>
        <w:rPr>
          <w:color w:val="auto"/>
          <w:sz w:val="24"/>
          <w:highlight w:val="none"/>
        </w:rPr>
      </w:pPr>
      <w:r>
        <w:rPr>
          <w:rFonts w:hint="eastAsia" w:hAnsi="宋体"/>
          <w:color w:val="auto"/>
          <w:sz w:val="24"/>
          <w:highlight w:val="none"/>
        </w:rPr>
        <w:t xml:space="preserve">    </w:t>
      </w:r>
      <w:r>
        <w:rPr>
          <w:rFonts w:hAnsi="宋体"/>
          <w:color w:val="auto"/>
          <w:sz w:val="24"/>
          <w:highlight w:val="none"/>
        </w:rPr>
        <w:t>投标截止时间：</w:t>
      </w:r>
      <w:r>
        <w:rPr>
          <w:rFonts w:hint="eastAsia"/>
          <w:color w:val="auto"/>
          <w:sz w:val="24"/>
          <w:highlight w:val="none"/>
          <w:lang w:val="en-US" w:eastAsia="zh-CN"/>
        </w:rPr>
        <w:t>2026年10月16日</w:t>
      </w:r>
      <w:r>
        <w:rPr>
          <w:rFonts w:hAnsi="宋体"/>
          <w:color w:val="0000FF"/>
          <w:sz w:val="24"/>
          <w:highlight w:val="none"/>
        </w:rPr>
        <w:t>。</w:t>
      </w:r>
    </w:p>
    <w:p w14:paraId="56DC6537">
      <w:pPr>
        <w:spacing w:line="500" w:lineRule="exact"/>
        <w:rPr>
          <w:rFonts w:hint="eastAsia" w:hAnsi="宋体"/>
          <w:color w:val="auto"/>
          <w:sz w:val="24"/>
          <w:highlight w:val="none"/>
        </w:rPr>
      </w:pPr>
      <w:r>
        <w:rPr>
          <w:rFonts w:hint="eastAsia" w:hAnsi="宋体"/>
          <w:color w:val="auto"/>
          <w:sz w:val="24"/>
          <w:highlight w:val="none"/>
        </w:rPr>
        <w:t xml:space="preserve">    </w:t>
      </w:r>
      <w:r>
        <w:rPr>
          <w:rFonts w:hAnsi="宋体"/>
          <w:color w:val="auto"/>
          <w:sz w:val="24"/>
          <w:highlight w:val="none"/>
        </w:rPr>
        <w:t>开标时间：</w:t>
      </w:r>
      <w:r>
        <w:rPr>
          <w:rFonts w:hint="eastAsia"/>
          <w:color w:val="auto"/>
          <w:sz w:val="24"/>
          <w:highlight w:val="none"/>
          <w:lang w:eastAsia="zh-CN"/>
        </w:rPr>
        <w:t>以具体通知时间为准</w:t>
      </w:r>
      <w:r>
        <w:rPr>
          <w:rFonts w:hAnsi="宋体"/>
          <w:color w:val="auto"/>
          <w:sz w:val="24"/>
          <w:highlight w:val="none"/>
        </w:rPr>
        <w:t>。</w:t>
      </w:r>
    </w:p>
    <w:p w14:paraId="18F673DB">
      <w:pPr>
        <w:pStyle w:val="2"/>
        <w:tabs>
          <w:tab w:val="left" w:pos="392"/>
          <w:tab w:val="left" w:pos="540"/>
        </w:tabs>
        <w:spacing w:before="0" w:after="0" w:line="500" w:lineRule="exact"/>
        <w:ind w:firstLine="482" w:firstLineChars="200"/>
        <w:rPr>
          <w:rFonts w:hAnsi="宋体"/>
          <w:color w:val="auto"/>
          <w:sz w:val="24"/>
          <w:szCs w:val="24"/>
          <w:highlight w:val="none"/>
        </w:rPr>
      </w:pPr>
      <w:bookmarkStart w:id="58" w:name="_Toc219186609"/>
      <w:bookmarkStart w:id="59" w:name="_Toc219196698"/>
      <w:bookmarkStart w:id="60" w:name="_Toc219093057"/>
      <w:bookmarkStart w:id="61" w:name="_Toc219196742"/>
      <w:bookmarkStart w:id="62" w:name="_Toc219196250"/>
      <w:bookmarkStart w:id="63" w:name="_Toc219197838"/>
      <w:bookmarkStart w:id="64" w:name="_Toc219196333"/>
      <w:r>
        <w:rPr>
          <w:rFonts w:hint="eastAsia" w:hAnsi="宋体"/>
          <w:color w:val="auto"/>
          <w:sz w:val="24"/>
          <w:szCs w:val="24"/>
          <w:highlight w:val="none"/>
          <w:lang w:eastAsia="zh-CN"/>
        </w:rPr>
        <w:t>十二</w:t>
      </w:r>
      <w:r>
        <w:rPr>
          <w:rFonts w:hint="eastAsia" w:hAnsi="宋体"/>
          <w:color w:val="auto"/>
          <w:sz w:val="24"/>
          <w:szCs w:val="24"/>
          <w:highlight w:val="none"/>
        </w:rPr>
        <w:t>、</w:t>
      </w:r>
      <w:r>
        <w:rPr>
          <w:rFonts w:hAnsi="宋体"/>
          <w:color w:val="auto"/>
          <w:sz w:val="24"/>
          <w:szCs w:val="24"/>
          <w:highlight w:val="none"/>
        </w:rPr>
        <w:t>无效的投标</w:t>
      </w:r>
      <w:bookmarkEnd w:id="58"/>
      <w:bookmarkEnd w:id="59"/>
      <w:bookmarkEnd w:id="60"/>
      <w:bookmarkEnd w:id="61"/>
      <w:bookmarkEnd w:id="62"/>
      <w:bookmarkEnd w:id="63"/>
      <w:bookmarkEnd w:id="64"/>
    </w:p>
    <w:p w14:paraId="5B660B4A">
      <w:pPr>
        <w:numPr>
          <w:ilvl w:val="0"/>
          <w:numId w:val="0"/>
        </w:numPr>
        <w:tabs>
          <w:tab w:val="left" w:pos="900"/>
        </w:tabs>
        <w:spacing w:line="500" w:lineRule="exact"/>
        <w:ind w:left="540" w:leftChars="0"/>
        <w:rPr>
          <w:color w:val="auto"/>
          <w:sz w:val="24"/>
          <w:highlight w:val="none"/>
        </w:rPr>
      </w:pPr>
      <w:r>
        <w:rPr>
          <w:rFonts w:hint="eastAsia" w:ascii="宋体" w:hAnsi="宋体" w:cs="宋体"/>
          <w:color w:val="auto"/>
          <w:kern w:val="0"/>
          <w:sz w:val="24"/>
          <w:highlight w:val="none"/>
          <w:lang w:val="en-US" w:eastAsia="zh-CN"/>
        </w:rPr>
        <w:t>1、</w:t>
      </w:r>
      <w:r>
        <w:rPr>
          <w:rFonts w:hAnsi="宋体"/>
          <w:color w:val="auto"/>
          <w:sz w:val="24"/>
          <w:highlight w:val="none"/>
        </w:rPr>
        <w:t>超时送达；</w:t>
      </w:r>
    </w:p>
    <w:p w14:paraId="7C25B271">
      <w:pPr>
        <w:numPr>
          <w:ilvl w:val="0"/>
          <w:numId w:val="0"/>
        </w:numPr>
        <w:tabs>
          <w:tab w:val="left" w:pos="900"/>
        </w:tabs>
        <w:spacing w:line="500" w:lineRule="exact"/>
        <w:ind w:left="540" w:leftChars="0"/>
        <w:rPr>
          <w:color w:val="auto"/>
          <w:sz w:val="24"/>
          <w:highlight w:val="none"/>
        </w:rPr>
      </w:pPr>
      <w:r>
        <w:rPr>
          <w:rFonts w:hint="eastAsia" w:ascii="宋体" w:hAnsi="宋体" w:cs="宋体"/>
          <w:color w:val="auto"/>
          <w:kern w:val="0"/>
          <w:sz w:val="24"/>
          <w:highlight w:val="none"/>
          <w:lang w:val="en-US" w:eastAsia="zh-CN"/>
        </w:rPr>
        <w:t>2、</w:t>
      </w:r>
      <w:r>
        <w:rPr>
          <w:rFonts w:hAnsi="宋体"/>
          <w:color w:val="auto"/>
          <w:sz w:val="24"/>
          <w:highlight w:val="none"/>
        </w:rPr>
        <w:t>投标文件未密封；</w:t>
      </w:r>
    </w:p>
    <w:p w14:paraId="73C4728F">
      <w:pPr>
        <w:numPr>
          <w:ilvl w:val="0"/>
          <w:numId w:val="0"/>
        </w:numPr>
        <w:tabs>
          <w:tab w:val="left" w:pos="900"/>
        </w:tabs>
        <w:spacing w:line="500" w:lineRule="exact"/>
        <w:ind w:left="540" w:leftChars="0"/>
        <w:rPr>
          <w:rFonts w:hAnsi="宋体"/>
          <w:color w:val="auto"/>
          <w:sz w:val="24"/>
          <w:highlight w:val="none"/>
        </w:rPr>
      </w:pPr>
      <w:r>
        <w:rPr>
          <w:rFonts w:hint="eastAsia" w:ascii="宋体" w:hAnsi="宋体" w:cs="宋体"/>
          <w:color w:val="auto"/>
          <w:kern w:val="0"/>
          <w:sz w:val="24"/>
          <w:highlight w:val="none"/>
          <w:lang w:val="en-US" w:eastAsia="zh-CN"/>
        </w:rPr>
        <w:t>3、投</w:t>
      </w:r>
      <w:r>
        <w:rPr>
          <w:rFonts w:hAnsi="宋体"/>
          <w:color w:val="auto"/>
          <w:sz w:val="24"/>
          <w:highlight w:val="none"/>
        </w:rPr>
        <w:t>标文件未按规定加盖本单位印章；</w:t>
      </w:r>
    </w:p>
    <w:p w14:paraId="2B12E56E">
      <w:pPr>
        <w:numPr>
          <w:ilvl w:val="0"/>
          <w:numId w:val="0"/>
        </w:numPr>
        <w:tabs>
          <w:tab w:val="left" w:pos="900"/>
        </w:tabs>
        <w:spacing w:line="500" w:lineRule="exact"/>
        <w:ind w:left="540" w:leftChars="0"/>
        <w:rPr>
          <w:rFonts w:hAnsi="宋体"/>
          <w:color w:val="auto"/>
          <w:sz w:val="24"/>
          <w:highlight w:val="none"/>
        </w:rPr>
      </w:pPr>
      <w:r>
        <w:rPr>
          <w:rFonts w:hint="eastAsia" w:ascii="宋体" w:hAnsi="宋体" w:cs="宋体"/>
          <w:color w:val="auto"/>
          <w:kern w:val="0"/>
          <w:sz w:val="24"/>
          <w:highlight w:val="none"/>
          <w:lang w:val="en-US" w:eastAsia="zh-CN"/>
        </w:rPr>
        <w:t>4、开标时</w:t>
      </w:r>
      <w:r>
        <w:rPr>
          <w:rFonts w:hAnsi="宋体"/>
          <w:color w:val="auto"/>
          <w:sz w:val="24"/>
          <w:highlight w:val="none"/>
        </w:rPr>
        <w:t>，参加投标的授权代表未能对投标疑点给予澄清，在这种情况下，评标小组将视作投标商自动弃权；</w:t>
      </w:r>
    </w:p>
    <w:p w14:paraId="7A5BAF52">
      <w:pPr>
        <w:numPr>
          <w:ilvl w:val="0"/>
          <w:numId w:val="0"/>
        </w:numPr>
        <w:tabs>
          <w:tab w:val="left" w:pos="900"/>
        </w:tabs>
        <w:spacing w:line="500" w:lineRule="exact"/>
        <w:ind w:left="540" w:leftChars="0"/>
        <w:rPr>
          <w:rFonts w:hint="eastAsia" w:hAnsi="宋体"/>
          <w:color w:val="auto"/>
          <w:sz w:val="24"/>
          <w:highlight w:val="none"/>
        </w:rPr>
      </w:pPr>
      <w:r>
        <w:rPr>
          <w:rFonts w:hint="eastAsia" w:ascii="宋体" w:hAnsi="宋体" w:cs="宋体"/>
          <w:color w:val="auto"/>
          <w:kern w:val="0"/>
          <w:sz w:val="24"/>
          <w:highlight w:val="none"/>
          <w:lang w:val="en-US" w:eastAsia="zh-CN"/>
        </w:rPr>
        <w:t>5、没</w:t>
      </w:r>
      <w:r>
        <w:rPr>
          <w:rFonts w:hAnsi="宋体"/>
          <w:color w:val="auto"/>
          <w:sz w:val="24"/>
          <w:highlight w:val="none"/>
        </w:rPr>
        <w:t>有提供有关资质证明等证件</w:t>
      </w:r>
      <w:r>
        <w:rPr>
          <w:rFonts w:hint="eastAsia" w:hAnsi="宋体"/>
          <w:color w:val="auto"/>
          <w:sz w:val="24"/>
          <w:highlight w:val="none"/>
        </w:rPr>
        <w:t>；</w:t>
      </w:r>
    </w:p>
    <w:p w14:paraId="74FE7032">
      <w:pPr>
        <w:numPr>
          <w:ilvl w:val="0"/>
          <w:numId w:val="0"/>
        </w:numPr>
        <w:tabs>
          <w:tab w:val="left" w:pos="900"/>
        </w:tabs>
        <w:spacing w:line="500" w:lineRule="exact"/>
        <w:ind w:left="540" w:leftChars="0"/>
        <w:rPr>
          <w:rFonts w:hint="eastAsia" w:hAnsi="宋体"/>
          <w:color w:val="auto"/>
          <w:sz w:val="24"/>
          <w:highlight w:val="none"/>
        </w:rPr>
      </w:pPr>
      <w:r>
        <w:rPr>
          <w:rFonts w:hint="eastAsia" w:ascii="宋体" w:hAnsi="宋体" w:cs="宋体"/>
          <w:color w:val="auto"/>
          <w:kern w:val="0"/>
          <w:sz w:val="24"/>
          <w:highlight w:val="none"/>
          <w:lang w:val="en-US" w:eastAsia="zh-CN"/>
        </w:rPr>
        <w:t>6、</w:t>
      </w:r>
      <w:r>
        <w:rPr>
          <w:rFonts w:hint="eastAsia" w:hAnsi="宋体"/>
          <w:color w:val="auto"/>
          <w:sz w:val="24"/>
          <w:highlight w:val="none"/>
        </w:rPr>
        <w:t>近三年曾与我院有过法律纠纷的企业；</w:t>
      </w:r>
    </w:p>
    <w:p w14:paraId="2453EA7E">
      <w:pPr>
        <w:numPr>
          <w:ilvl w:val="0"/>
          <w:numId w:val="0"/>
        </w:numPr>
        <w:tabs>
          <w:tab w:val="left" w:pos="900"/>
        </w:tabs>
        <w:spacing w:line="500" w:lineRule="exact"/>
        <w:ind w:left="540" w:leftChars="0"/>
        <w:rPr>
          <w:rFonts w:hint="eastAsia" w:hAnsi="宋体"/>
          <w:color w:val="auto"/>
          <w:sz w:val="24"/>
          <w:highlight w:val="none"/>
        </w:rPr>
      </w:pPr>
      <w:r>
        <w:rPr>
          <w:rFonts w:hint="eastAsia" w:ascii="宋体" w:hAnsi="宋体" w:cs="宋体"/>
          <w:color w:val="auto"/>
          <w:kern w:val="0"/>
          <w:sz w:val="24"/>
          <w:highlight w:val="none"/>
          <w:lang w:val="en-US" w:eastAsia="zh-CN"/>
        </w:rPr>
        <w:t>7、其</w:t>
      </w:r>
      <w:r>
        <w:rPr>
          <w:rFonts w:hAnsi="宋体"/>
          <w:color w:val="auto"/>
          <w:sz w:val="24"/>
          <w:highlight w:val="none"/>
        </w:rPr>
        <w:t>它不符合招标文件要求的投标。</w:t>
      </w:r>
    </w:p>
    <w:p w14:paraId="7816179D">
      <w:pPr>
        <w:keepNext w:val="0"/>
        <w:keepLines w:val="0"/>
        <w:widowControl/>
        <w:suppressLineNumbers w:val="0"/>
        <w:ind w:firstLine="482" w:firstLineChars="200"/>
        <w:jc w:val="left"/>
        <w:rPr>
          <w:b/>
          <w:bCs/>
        </w:rPr>
      </w:pPr>
      <w:bookmarkStart w:id="65" w:name="_Toc219196251"/>
      <w:bookmarkStart w:id="66" w:name="_Toc219196699"/>
      <w:bookmarkStart w:id="67" w:name="_Toc219196743"/>
      <w:bookmarkStart w:id="68" w:name="_Toc219196334"/>
      <w:bookmarkStart w:id="69" w:name="_Toc219197839"/>
      <w:r>
        <w:rPr>
          <w:rFonts w:hint="eastAsia" w:ascii="Times New Roman" w:hAnsi="宋体" w:eastAsia="宋体" w:cs="Times New Roman"/>
          <w:b/>
          <w:bCs/>
          <w:color w:val="auto"/>
          <w:kern w:val="44"/>
          <w:sz w:val="24"/>
          <w:szCs w:val="24"/>
          <w:highlight w:val="none"/>
          <w:lang w:val="en-US" w:eastAsia="zh-CN" w:bidi="ar-SA"/>
        </w:rPr>
        <w:t>十三、其他</w:t>
      </w:r>
      <w:bookmarkEnd w:id="65"/>
      <w:bookmarkEnd w:id="66"/>
      <w:bookmarkEnd w:id="67"/>
      <w:bookmarkEnd w:id="68"/>
      <w:bookmarkEnd w:id="69"/>
      <w:r>
        <w:rPr>
          <w:rFonts w:ascii="宋体" w:hAnsi="宋体" w:eastAsia="宋体" w:cs="宋体"/>
          <w:b/>
          <w:bCs/>
          <w:kern w:val="0"/>
          <w:sz w:val="24"/>
          <w:szCs w:val="24"/>
          <w:lang w:val="en-US" w:eastAsia="zh-CN" w:bidi="ar"/>
        </w:rPr>
        <w:drawing>
          <wp:inline distT="0" distB="0" distL="114300" distR="114300">
            <wp:extent cx="228600" cy="2286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228600" cy="228600"/>
                    </a:xfrm>
                    <a:prstGeom prst="rect">
                      <a:avLst/>
                    </a:prstGeom>
                    <a:noFill/>
                    <a:ln w="9525">
                      <a:noFill/>
                    </a:ln>
                  </pic:spPr>
                </pic:pic>
              </a:graphicData>
            </a:graphic>
          </wp:inline>
        </w:drawing>
      </w:r>
    </w:p>
    <w:p w14:paraId="22012CC6">
      <w:pPr>
        <w:numPr>
          <w:ilvl w:val="0"/>
          <w:numId w:val="0"/>
        </w:numPr>
        <w:tabs>
          <w:tab w:val="left" w:pos="1080"/>
        </w:tabs>
        <w:spacing w:line="500" w:lineRule="exact"/>
        <w:ind w:firstLine="480" w:firstLineChars="200"/>
        <w:rPr>
          <w:rFonts w:hAnsi="宋体"/>
          <w:color w:val="auto"/>
          <w:sz w:val="24"/>
          <w:highlight w:val="none"/>
        </w:rPr>
      </w:pPr>
      <w:r>
        <w:rPr>
          <w:rFonts w:hint="eastAsia" w:ascii="宋体" w:hAnsi="宋体" w:cs="宋体"/>
          <w:color w:val="auto"/>
          <w:kern w:val="0"/>
          <w:sz w:val="24"/>
          <w:highlight w:val="none"/>
          <w:lang w:val="en-US" w:eastAsia="zh-CN"/>
        </w:rPr>
        <w:t>1、除</w:t>
      </w:r>
      <w:r>
        <w:rPr>
          <w:rFonts w:hint="eastAsia" w:hAnsi="宋体"/>
          <w:color w:val="auto"/>
          <w:sz w:val="24"/>
          <w:highlight w:val="none"/>
        </w:rPr>
        <w:t>本招标文件外，招标单位在招标期间发出补遗漏书和其他正式有效函件，均是招标文件的有效组成部分，投标单位可在接到招标文件</w:t>
      </w:r>
      <w:r>
        <w:rPr>
          <w:rFonts w:hAnsi="宋体"/>
          <w:color w:val="auto"/>
          <w:sz w:val="24"/>
          <w:highlight w:val="none"/>
        </w:rPr>
        <w:t>5</w:t>
      </w:r>
      <w:r>
        <w:rPr>
          <w:rFonts w:hint="eastAsia" w:hAnsi="宋体"/>
          <w:color w:val="auto"/>
          <w:sz w:val="24"/>
          <w:highlight w:val="none"/>
        </w:rPr>
        <w:t>天内就招标文件中发现的问题，通知招标单位，招标单位给以答疑。</w:t>
      </w:r>
    </w:p>
    <w:p w14:paraId="28F0347E">
      <w:pPr>
        <w:numPr>
          <w:ilvl w:val="0"/>
          <w:numId w:val="0"/>
        </w:numPr>
        <w:tabs>
          <w:tab w:val="left" w:pos="1080"/>
        </w:tabs>
        <w:spacing w:line="500" w:lineRule="exact"/>
        <w:ind w:firstLine="480" w:firstLineChars="200"/>
        <w:rPr>
          <w:rFonts w:hAnsi="宋体"/>
          <w:color w:val="auto"/>
          <w:sz w:val="24"/>
          <w:highlight w:val="none"/>
        </w:rPr>
      </w:pPr>
      <w:r>
        <w:rPr>
          <w:rFonts w:hint="eastAsia" w:ascii="宋体" w:hAnsi="宋体" w:cs="宋体"/>
          <w:color w:val="auto"/>
          <w:kern w:val="0"/>
          <w:sz w:val="24"/>
          <w:highlight w:val="none"/>
          <w:lang w:val="en-US" w:eastAsia="zh-CN"/>
        </w:rPr>
        <w:t>2、</w:t>
      </w:r>
      <w:r>
        <w:rPr>
          <w:rFonts w:hint="eastAsia" w:hAnsi="宋体"/>
          <w:color w:val="auto"/>
          <w:sz w:val="24"/>
          <w:highlight w:val="none"/>
        </w:rPr>
        <w:t>为了有助于投标文件的审查、评价和比较，招标单位可以要求投标单位澄清其投标文件，有关澄清的要求与答复应以书面形式进行。</w:t>
      </w:r>
    </w:p>
    <w:p w14:paraId="03A19571">
      <w:pPr>
        <w:numPr>
          <w:ilvl w:val="0"/>
          <w:numId w:val="0"/>
        </w:numPr>
        <w:tabs>
          <w:tab w:val="left" w:pos="1080"/>
        </w:tabs>
        <w:spacing w:line="500" w:lineRule="exact"/>
        <w:ind w:firstLine="480" w:firstLineChars="200"/>
        <w:rPr>
          <w:rFonts w:hint="eastAsia" w:hAnsi="宋体"/>
          <w:color w:val="auto"/>
          <w:sz w:val="24"/>
          <w:highlight w:val="none"/>
        </w:rPr>
      </w:pPr>
      <w:r>
        <w:rPr>
          <w:rFonts w:hint="eastAsia" w:ascii="宋体" w:hAnsi="宋体" w:cs="宋体"/>
          <w:color w:val="auto"/>
          <w:kern w:val="0"/>
          <w:sz w:val="24"/>
          <w:highlight w:val="none"/>
          <w:lang w:val="en-US" w:eastAsia="zh-CN"/>
        </w:rPr>
        <w:t>3、</w:t>
      </w:r>
      <w:r>
        <w:rPr>
          <w:rFonts w:hint="eastAsia" w:hAnsi="宋体"/>
          <w:color w:val="auto"/>
          <w:sz w:val="24"/>
          <w:highlight w:val="none"/>
        </w:rPr>
        <w:t>招标单位就收到的任何投标文件在开标后，不予解释选择或否决任何投标文件的原因，投标单位一旦中标</w:t>
      </w:r>
      <w:r>
        <w:rPr>
          <w:rFonts w:hAnsi="宋体"/>
          <w:color w:val="auto"/>
          <w:sz w:val="24"/>
          <w:highlight w:val="none"/>
        </w:rPr>
        <w:t>,</w:t>
      </w:r>
      <w:r>
        <w:rPr>
          <w:rFonts w:hint="eastAsia" w:hAnsi="宋体"/>
          <w:color w:val="auto"/>
          <w:sz w:val="24"/>
          <w:highlight w:val="none"/>
        </w:rPr>
        <w:t>本招标文件所有条款</w:t>
      </w:r>
      <w:r>
        <w:rPr>
          <w:rFonts w:hAnsi="宋体"/>
          <w:color w:val="auto"/>
          <w:sz w:val="24"/>
          <w:highlight w:val="none"/>
        </w:rPr>
        <w:t>,</w:t>
      </w:r>
      <w:r>
        <w:rPr>
          <w:rFonts w:hint="eastAsia" w:hAnsi="宋体"/>
          <w:color w:val="auto"/>
          <w:sz w:val="24"/>
          <w:highlight w:val="none"/>
        </w:rPr>
        <w:t>立即生效为合同有效组成部分。</w:t>
      </w:r>
    </w:p>
    <w:p w14:paraId="7B0A64EA">
      <w:pPr>
        <w:spacing w:line="500" w:lineRule="exact"/>
        <w:ind w:firstLine="480" w:firstLineChars="200"/>
        <w:rPr>
          <w:rFonts w:hint="eastAsia"/>
          <w:color w:val="auto"/>
          <w:sz w:val="24"/>
          <w:highlight w:val="none"/>
        </w:rPr>
      </w:pPr>
      <w:r>
        <w:rPr>
          <w:color w:val="auto"/>
          <w:sz w:val="24"/>
          <w:highlight w:val="none"/>
        </w:rPr>
        <w:t xml:space="preserve">                                                </w:t>
      </w:r>
    </w:p>
    <w:p w14:paraId="5303C0AF">
      <w:pPr>
        <w:spacing w:line="500" w:lineRule="exact"/>
        <w:ind w:firstLine="480" w:firstLineChars="200"/>
        <w:rPr>
          <w:rFonts w:hint="eastAsia"/>
          <w:color w:val="auto"/>
          <w:sz w:val="24"/>
          <w:highlight w:val="none"/>
        </w:rPr>
      </w:pPr>
    </w:p>
    <w:p w14:paraId="4D24B199">
      <w:pPr>
        <w:spacing w:line="500" w:lineRule="exact"/>
        <w:ind w:firstLine="480" w:firstLineChars="200"/>
        <w:rPr>
          <w:rFonts w:hint="eastAsia"/>
          <w:color w:val="auto"/>
          <w:sz w:val="24"/>
          <w:highlight w:val="none"/>
        </w:rPr>
      </w:pPr>
    </w:p>
    <w:p w14:paraId="10855B56">
      <w:pPr>
        <w:spacing w:line="500" w:lineRule="exact"/>
        <w:ind w:firstLine="480" w:firstLineChars="200"/>
        <w:rPr>
          <w:rFonts w:hint="eastAsia"/>
          <w:color w:val="auto"/>
          <w:sz w:val="24"/>
          <w:highlight w:val="none"/>
        </w:rPr>
      </w:pPr>
    </w:p>
    <w:p w14:paraId="37C1AC1D">
      <w:pPr>
        <w:spacing w:line="500" w:lineRule="exact"/>
        <w:ind w:left="5040" w:leftChars="2400" w:right="480" w:firstLine="780" w:firstLineChars="325"/>
        <w:rPr>
          <w:color w:val="auto"/>
          <w:sz w:val="24"/>
          <w:highlight w:val="none"/>
        </w:rPr>
      </w:pPr>
      <w:r>
        <w:rPr>
          <w:rFonts w:hint="eastAsia" w:hAnsi="宋体"/>
          <w:color w:val="auto"/>
          <w:sz w:val="24"/>
          <w:highlight w:val="none"/>
        </w:rPr>
        <w:t xml:space="preserve">  </w:t>
      </w:r>
      <w:r>
        <w:rPr>
          <w:rFonts w:hint="eastAsia" w:hAnsi="宋体"/>
          <w:color w:val="auto"/>
          <w:sz w:val="24"/>
          <w:highlight w:val="none"/>
          <w:lang w:eastAsia="zh-CN"/>
        </w:rPr>
        <w:t>合肥巢湖</w:t>
      </w:r>
      <w:r>
        <w:rPr>
          <w:rFonts w:hint="eastAsia" w:hAnsi="宋体"/>
          <w:color w:val="auto"/>
          <w:sz w:val="24"/>
          <w:highlight w:val="none"/>
        </w:rPr>
        <w:t>爱心</w:t>
      </w:r>
      <w:r>
        <w:rPr>
          <w:rFonts w:hAnsi="宋体"/>
          <w:color w:val="auto"/>
          <w:sz w:val="24"/>
          <w:highlight w:val="none"/>
        </w:rPr>
        <w:t>医院</w:t>
      </w:r>
    </w:p>
    <w:p w14:paraId="20DAF6CC">
      <w:pPr>
        <w:pStyle w:val="4"/>
        <w:spacing w:line="500" w:lineRule="exact"/>
        <w:ind w:right="720" w:firstLine="960" w:firstLineChars="4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202</w:t>
      </w:r>
      <w:r>
        <w:rPr>
          <w:rFonts w:hint="eastAsia" w:ascii="宋体" w:hAnsi="宋体" w:cs="宋体"/>
          <w:color w:val="auto"/>
          <w:kern w:val="2"/>
          <w:sz w:val="24"/>
          <w:szCs w:val="24"/>
          <w:highlight w:val="none"/>
          <w:lang w:val="en-US" w:eastAsia="zh-CN" w:bidi="ar-SA"/>
        </w:rPr>
        <w:t>6</w:t>
      </w:r>
      <w:r>
        <w:rPr>
          <w:rFonts w:hint="eastAsia" w:ascii="宋体" w:hAnsi="宋体" w:eastAsia="宋体" w:cs="宋体"/>
          <w:color w:val="auto"/>
          <w:kern w:val="2"/>
          <w:sz w:val="24"/>
          <w:szCs w:val="24"/>
          <w:highlight w:val="none"/>
          <w:lang w:val="en-US" w:eastAsia="zh-CN" w:bidi="ar-SA"/>
        </w:rPr>
        <w:t>年</w:t>
      </w:r>
      <w:r>
        <w:rPr>
          <w:rFonts w:hint="eastAsia" w:ascii="宋体" w:hAnsi="宋体" w:cs="宋体"/>
          <w:color w:val="auto"/>
          <w:kern w:val="2"/>
          <w:sz w:val="24"/>
          <w:szCs w:val="24"/>
          <w:highlight w:val="none"/>
          <w:lang w:val="en-US" w:eastAsia="zh-CN" w:bidi="ar-SA"/>
        </w:rPr>
        <w:t>9</w:t>
      </w:r>
      <w:r>
        <w:rPr>
          <w:rFonts w:hint="eastAsia" w:ascii="宋体" w:hAnsi="宋体" w:eastAsia="宋体" w:cs="宋体"/>
          <w:color w:val="auto"/>
          <w:kern w:val="2"/>
          <w:sz w:val="24"/>
          <w:szCs w:val="24"/>
          <w:highlight w:val="none"/>
          <w:lang w:val="en-US" w:eastAsia="zh-CN" w:bidi="ar-SA"/>
        </w:rPr>
        <w:t>月</w:t>
      </w:r>
      <w:r>
        <w:rPr>
          <w:rFonts w:hint="eastAsia" w:ascii="宋体" w:hAnsi="宋体" w:cs="宋体"/>
          <w:color w:val="auto"/>
          <w:kern w:val="2"/>
          <w:sz w:val="24"/>
          <w:szCs w:val="24"/>
          <w:highlight w:val="none"/>
          <w:lang w:val="en-US" w:eastAsia="zh-CN" w:bidi="ar-SA"/>
        </w:rPr>
        <w:t>22</w:t>
      </w:r>
      <w:bookmarkStart w:id="86" w:name="_GoBack"/>
      <w:bookmarkEnd w:id="86"/>
      <w:r>
        <w:rPr>
          <w:rFonts w:hint="eastAsia" w:ascii="宋体" w:hAnsi="宋体" w:eastAsia="宋体" w:cs="宋体"/>
          <w:color w:val="auto"/>
          <w:kern w:val="2"/>
          <w:sz w:val="24"/>
          <w:szCs w:val="24"/>
          <w:highlight w:val="none"/>
          <w:lang w:val="en-US" w:eastAsia="zh-CN" w:bidi="ar-SA"/>
        </w:rPr>
        <w:t xml:space="preserve">日 </w:t>
      </w:r>
    </w:p>
    <w:p w14:paraId="52874210">
      <w:pPr>
        <w:autoSpaceDE w:val="0"/>
        <w:autoSpaceDN w:val="0"/>
        <w:spacing w:line="240" w:lineRule="auto"/>
        <w:jc w:val="both"/>
        <w:rPr>
          <w:rFonts w:hint="eastAsia"/>
          <w:color w:val="auto"/>
          <w:sz w:val="24"/>
          <w:highlight w:val="none"/>
          <w:lang w:val="en-US" w:eastAsia="zh-CN"/>
        </w:rPr>
      </w:pPr>
      <w:r>
        <w:rPr>
          <w:color w:val="auto"/>
          <w:sz w:val="24"/>
          <w:highlight w:val="none"/>
        </w:rPr>
        <w:br w:type="page"/>
      </w:r>
      <w:bookmarkStart w:id="70" w:name="_Toc219186611"/>
      <w:bookmarkStart w:id="71" w:name="_Toc219196701"/>
      <w:bookmarkStart w:id="72" w:name="_Toc219196253"/>
      <w:bookmarkStart w:id="73" w:name="_Toc219196336"/>
      <w:bookmarkStart w:id="74" w:name="_Toc219196745"/>
      <w:bookmarkStart w:id="75" w:name="_Toc219197841"/>
      <w:r>
        <w:rPr>
          <w:rFonts w:hint="eastAsia"/>
          <w:b/>
          <w:bCs/>
          <w:color w:val="auto"/>
          <w:sz w:val="24"/>
          <w:highlight w:val="none"/>
          <w:lang w:eastAsia="zh-CN"/>
        </w:rPr>
        <w:t>附件一</w:t>
      </w:r>
      <w:r>
        <w:rPr>
          <w:rFonts w:hint="eastAsia"/>
          <w:b/>
          <w:bCs/>
          <w:color w:val="auto"/>
          <w:sz w:val="24"/>
          <w:highlight w:val="none"/>
          <w:lang w:val="en-US" w:eastAsia="zh-CN"/>
        </w:rPr>
        <w:t xml:space="preserve"> ： </w:t>
      </w:r>
      <w:r>
        <w:rPr>
          <w:rFonts w:hint="eastAsia"/>
          <w:color w:val="auto"/>
          <w:sz w:val="24"/>
          <w:highlight w:val="none"/>
          <w:lang w:val="en-US" w:eastAsia="zh-CN"/>
        </w:rPr>
        <w:t xml:space="preserve">             </w:t>
      </w:r>
    </w:p>
    <w:p w14:paraId="7EF8166C">
      <w:pPr>
        <w:autoSpaceDE w:val="0"/>
        <w:autoSpaceDN w:val="0"/>
        <w:spacing w:line="240" w:lineRule="auto"/>
        <w:ind w:firstLine="2800" w:firstLineChars="1000"/>
        <w:jc w:val="both"/>
        <w:rPr>
          <w:rFonts w:hint="eastAsia" w:ascii="黑体" w:hAnsi="宋体" w:eastAsia="黑体" w:cs="宋体"/>
          <w:b w:val="0"/>
          <w:bCs/>
          <w:color w:val="auto"/>
          <w:kern w:val="0"/>
          <w:sz w:val="28"/>
          <w:szCs w:val="28"/>
        </w:rPr>
      </w:pPr>
      <w:r>
        <w:rPr>
          <w:rFonts w:hint="eastAsia" w:ascii="黑体" w:hAnsi="宋体" w:eastAsia="黑体" w:cs="宋体"/>
          <w:b w:val="0"/>
          <w:bCs/>
          <w:color w:val="auto"/>
          <w:kern w:val="0"/>
          <w:sz w:val="28"/>
          <w:szCs w:val="28"/>
        </w:rPr>
        <w:t>诚信廉洁合作协议书</w:t>
      </w:r>
    </w:p>
    <w:p w14:paraId="6E9EC436">
      <w:pPr>
        <w:autoSpaceDE w:val="0"/>
        <w:autoSpaceDN w:val="0"/>
        <w:ind w:firstLine="560" w:firstLineChars="200"/>
        <w:jc w:val="left"/>
        <w:rPr>
          <w:rFonts w:hint="eastAsia" w:ascii="仿宋" w:hAnsi="仿宋" w:eastAsia="仿宋" w:cs="仿宋"/>
          <w:color w:val="auto"/>
          <w:kern w:val="0"/>
          <w:sz w:val="28"/>
          <w:szCs w:val="28"/>
          <w:lang w:eastAsia="zh-CN"/>
        </w:rPr>
      </w:pPr>
      <w:r>
        <w:rPr>
          <w:rFonts w:hint="eastAsia" w:ascii="仿宋" w:hAnsi="仿宋" w:eastAsia="仿宋" w:cs="仿宋"/>
          <w:color w:val="auto"/>
          <w:kern w:val="0"/>
          <w:sz w:val="28"/>
          <w:szCs w:val="28"/>
        </w:rPr>
        <w:t>甲方</w:t>
      </w:r>
      <w:r>
        <w:rPr>
          <w:rFonts w:hint="eastAsia" w:ascii="仿宋" w:hAnsi="仿宋" w:eastAsia="仿宋" w:cs="仿宋"/>
          <w:color w:val="auto"/>
          <w:kern w:val="0"/>
          <w:sz w:val="28"/>
          <w:szCs w:val="28"/>
          <w:lang w:eastAsia="zh-CN"/>
        </w:rPr>
        <w:t>（</w:t>
      </w:r>
      <w:r>
        <w:rPr>
          <w:rFonts w:hint="eastAsia" w:ascii="仿宋" w:hAnsi="仿宋" w:eastAsia="仿宋" w:cs="仿宋"/>
          <w:color w:val="auto"/>
          <w:kern w:val="0"/>
          <w:sz w:val="28"/>
          <w:szCs w:val="28"/>
          <w:lang w:val="en-US" w:eastAsia="zh-CN"/>
        </w:rPr>
        <w:t>采购方</w:t>
      </w:r>
      <w:r>
        <w:rPr>
          <w:rFonts w:hint="eastAsia" w:ascii="仿宋" w:hAnsi="仿宋" w:eastAsia="仿宋" w:cs="仿宋"/>
          <w:color w:val="auto"/>
          <w:kern w:val="0"/>
          <w:sz w:val="28"/>
          <w:szCs w:val="28"/>
          <w:lang w:eastAsia="zh-CN"/>
        </w:rPr>
        <w:t>）</w:t>
      </w:r>
      <w:r>
        <w:rPr>
          <w:rFonts w:hint="eastAsia" w:ascii="仿宋" w:hAnsi="仿宋" w:eastAsia="仿宋" w:cs="仿宋"/>
          <w:color w:val="auto"/>
          <w:kern w:val="0"/>
          <w:sz w:val="28"/>
          <w:szCs w:val="28"/>
        </w:rPr>
        <w:t>:</w:t>
      </w:r>
      <w:r>
        <w:rPr>
          <w:rFonts w:hint="eastAsia" w:ascii="仿宋" w:hAnsi="仿宋" w:eastAsia="仿宋" w:cs="仿宋"/>
          <w:color w:val="auto"/>
          <w:kern w:val="0"/>
          <w:sz w:val="28"/>
          <w:szCs w:val="28"/>
          <w:lang w:eastAsia="zh-CN"/>
        </w:rPr>
        <w:t>合肥巢湖</w:t>
      </w:r>
      <w:r>
        <w:rPr>
          <w:rFonts w:hint="eastAsia" w:ascii="仿宋" w:hAnsi="仿宋" w:eastAsia="仿宋" w:cs="仿宋"/>
          <w:color w:val="auto"/>
          <w:kern w:val="0"/>
          <w:sz w:val="28"/>
          <w:szCs w:val="28"/>
        </w:rPr>
        <w:t>爱心医院</w:t>
      </w:r>
    </w:p>
    <w:p w14:paraId="2F97098A">
      <w:pPr>
        <w:autoSpaceDE w:val="0"/>
        <w:autoSpaceDN w:val="0"/>
        <w:ind w:firstLine="560" w:firstLineChars="200"/>
        <w:jc w:val="left"/>
        <w:rPr>
          <w:rFonts w:hint="eastAsia" w:ascii="仿宋" w:hAnsi="仿宋" w:eastAsia="仿宋" w:cs="仿宋"/>
          <w:color w:val="auto"/>
          <w:kern w:val="0"/>
          <w:sz w:val="28"/>
          <w:szCs w:val="28"/>
          <w:lang w:eastAsia="zh-CN"/>
        </w:rPr>
      </w:pPr>
      <w:r>
        <w:rPr>
          <w:rFonts w:hint="eastAsia" w:ascii="仿宋" w:hAnsi="仿宋" w:eastAsia="仿宋" w:cs="仿宋"/>
          <w:color w:val="auto"/>
          <w:kern w:val="0"/>
          <w:sz w:val="28"/>
          <w:szCs w:val="28"/>
        </w:rPr>
        <w:t>乙方</w:t>
      </w:r>
      <w:r>
        <w:rPr>
          <w:rFonts w:hint="eastAsia" w:ascii="仿宋" w:hAnsi="仿宋" w:eastAsia="仿宋" w:cs="仿宋"/>
          <w:color w:val="auto"/>
          <w:kern w:val="0"/>
          <w:sz w:val="28"/>
          <w:szCs w:val="28"/>
          <w:lang w:eastAsia="zh-CN"/>
        </w:rPr>
        <w:t>（</w:t>
      </w:r>
      <w:r>
        <w:rPr>
          <w:rFonts w:hint="eastAsia" w:ascii="仿宋" w:hAnsi="仿宋" w:eastAsia="仿宋" w:cs="仿宋"/>
          <w:color w:val="auto"/>
          <w:kern w:val="0"/>
          <w:sz w:val="28"/>
          <w:szCs w:val="28"/>
          <w:lang w:val="en-US" w:eastAsia="zh-CN"/>
        </w:rPr>
        <w:t>供应方</w:t>
      </w:r>
      <w:r>
        <w:rPr>
          <w:rFonts w:hint="eastAsia" w:ascii="仿宋" w:hAnsi="仿宋" w:eastAsia="仿宋" w:cs="仿宋"/>
          <w:color w:val="auto"/>
          <w:kern w:val="0"/>
          <w:sz w:val="28"/>
          <w:szCs w:val="28"/>
          <w:lang w:eastAsia="zh-CN"/>
        </w:rPr>
        <w:t>）</w:t>
      </w:r>
      <w:r>
        <w:rPr>
          <w:rFonts w:hint="eastAsia" w:ascii="仿宋" w:hAnsi="仿宋" w:eastAsia="仿宋" w:cs="仿宋"/>
          <w:color w:val="auto"/>
          <w:kern w:val="0"/>
          <w:sz w:val="28"/>
          <w:szCs w:val="28"/>
        </w:rPr>
        <w:t>:</w:t>
      </w:r>
      <w:r>
        <w:rPr>
          <w:rFonts w:hint="eastAsia" w:ascii="仿宋" w:hAnsi="仿宋" w:eastAsia="仿宋" w:cs="仿宋"/>
          <w:color w:val="auto"/>
          <w:kern w:val="0"/>
          <w:sz w:val="28"/>
          <w:szCs w:val="28"/>
          <w:lang w:val="en-US" w:eastAsia="zh-CN"/>
        </w:rPr>
        <w:t xml:space="preserve"> </w:t>
      </w:r>
    </w:p>
    <w:p w14:paraId="45096A3C">
      <w:pPr>
        <w:jc w:val="center"/>
        <w:rPr>
          <w:rFonts w:hint="eastAsia" w:ascii="仿宋" w:hAnsi="仿宋" w:eastAsia="仿宋" w:cs="仿宋"/>
          <w:color w:val="auto"/>
          <w:kern w:val="0"/>
          <w:sz w:val="28"/>
          <w:szCs w:val="28"/>
        </w:rPr>
      </w:pPr>
      <w:r>
        <w:rPr>
          <w:rFonts w:hint="eastAsia" w:ascii="仿宋" w:hAnsi="仿宋" w:eastAsia="仿宋" w:cs="仿宋"/>
          <w:color w:val="auto"/>
          <w:kern w:val="0"/>
          <w:sz w:val="28"/>
          <w:szCs w:val="28"/>
          <w:lang w:val="en-US" w:eastAsia="zh-CN"/>
        </w:rPr>
        <w:t xml:space="preserve">    </w:t>
      </w:r>
      <w:r>
        <w:rPr>
          <w:rFonts w:hint="eastAsia" w:ascii="仿宋" w:hAnsi="仿宋" w:eastAsia="仿宋" w:cs="仿宋"/>
          <w:color w:val="auto"/>
          <w:kern w:val="0"/>
          <w:sz w:val="28"/>
          <w:szCs w:val="28"/>
        </w:rPr>
        <w:t>甲乙双方于</w:t>
      </w:r>
      <w:r>
        <w:rPr>
          <w:rFonts w:hint="eastAsia" w:ascii="仿宋" w:hAnsi="仿宋" w:eastAsia="仿宋" w:cs="仿宋"/>
          <w:color w:val="auto"/>
          <w:kern w:val="0"/>
          <w:sz w:val="28"/>
          <w:szCs w:val="28"/>
          <w:u w:val="single"/>
          <w:lang w:val="en-US" w:eastAsia="zh-CN"/>
        </w:rPr>
        <w:t xml:space="preserve">     </w:t>
      </w:r>
      <w:r>
        <w:rPr>
          <w:rFonts w:hint="eastAsia" w:ascii="仿宋" w:hAnsi="仿宋" w:eastAsia="仿宋" w:cs="仿宋"/>
          <w:color w:val="auto"/>
          <w:kern w:val="0"/>
          <w:sz w:val="28"/>
          <w:szCs w:val="28"/>
        </w:rPr>
        <w:t>年</w:t>
      </w:r>
      <w:r>
        <w:rPr>
          <w:rFonts w:hint="eastAsia" w:ascii="仿宋" w:hAnsi="仿宋" w:eastAsia="仿宋" w:cs="仿宋"/>
          <w:color w:val="auto"/>
          <w:kern w:val="0"/>
          <w:sz w:val="28"/>
          <w:szCs w:val="28"/>
          <w:u w:val="single"/>
          <w:lang w:val="en-US" w:eastAsia="zh-CN"/>
        </w:rPr>
        <w:t xml:space="preserve">    </w:t>
      </w:r>
      <w:r>
        <w:rPr>
          <w:rFonts w:hint="eastAsia" w:ascii="仿宋" w:hAnsi="仿宋" w:eastAsia="仿宋" w:cs="仿宋"/>
          <w:color w:val="auto"/>
          <w:kern w:val="0"/>
          <w:sz w:val="28"/>
          <w:szCs w:val="28"/>
        </w:rPr>
        <w:t>月</w:t>
      </w:r>
      <w:r>
        <w:rPr>
          <w:rFonts w:hint="eastAsia" w:ascii="仿宋" w:hAnsi="仿宋" w:eastAsia="仿宋" w:cs="仿宋"/>
          <w:color w:val="auto"/>
          <w:kern w:val="0"/>
          <w:sz w:val="28"/>
          <w:szCs w:val="28"/>
          <w:u w:val="single"/>
          <w:lang w:val="en-US" w:eastAsia="zh-CN"/>
        </w:rPr>
        <w:t xml:space="preserve">    </w:t>
      </w:r>
      <w:r>
        <w:rPr>
          <w:rFonts w:hint="eastAsia" w:ascii="仿宋" w:hAnsi="仿宋" w:eastAsia="仿宋" w:cs="仿宋"/>
          <w:color w:val="auto"/>
          <w:kern w:val="0"/>
          <w:sz w:val="28"/>
          <w:szCs w:val="28"/>
        </w:rPr>
        <w:t>日签订了</w:t>
      </w:r>
      <w:r>
        <w:rPr>
          <w:rFonts w:hint="eastAsia" w:ascii="仿宋" w:hAnsi="仿宋" w:eastAsia="仿宋" w:cs="仿宋"/>
          <w:color w:val="auto"/>
          <w:kern w:val="0"/>
          <w:sz w:val="28"/>
          <w:szCs w:val="28"/>
          <w:u w:val="single"/>
          <w:lang w:val="en-US" w:eastAsia="zh-CN"/>
        </w:rPr>
        <w:t xml:space="preserve">              </w:t>
      </w:r>
      <w:r>
        <w:rPr>
          <w:rFonts w:hint="eastAsia" w:ascii="仿宋" w:hAnsi="仿宋" w:eastAsia="仿宋" w:cs="仿宋"/>
          <w:color w:val="auto"/>
          <w:kern w:val="0"/>
          <w:sz w:val="28"/>
          <w:szCs w:val="28"/>
          <w:u w:val="none"/>
          <w:lang w:eastAsia="zh-CN"/>
        </w:rPr>
        <w:t>合</w:t>
      </w:r>
      <w:r>
        <w:rPr>
          <w:rFonts w:hint="eastAsia" w:ascii="仿宋" w:hAnsi="仿宋" w:eastAsia="仿宋" w:cs="仿宋"/>
          <w:color w:val="auto"/>
          <w:kern w:val="0"/>
          <w:sz w:val="28"/>
          <w:szCs w:val="28"/>
        </w:rPr>
        <w:t>同（以下简称原合同）。为了保证甲乙双方合作的公平、公正及双方各自利益，经甲乙双方友好协商签订《诚信廉洁合作协议书》，此协议书为甲方招标文件及甲、乙双方的合同附件。</w:t>
      </w:r>
    </w:p>
    <w:p w14:paraId="06AF7F29">
      <w:pPr>
        <w:autoSpaceDE w:val="0"/>
        <w:autoSpaceDN w:val="0"/>
        <w:spacing w:line="360" w:lineRule="auto"/>
        <w:ind w:firstLine="560" w:firstLineChars="200"/>
        <w:rPr>
          <w:rFonts w:hint="eastAsia" w:ascii="黑体" w:hAnsi="黑体" w:eastAsia="黑体" w:cs="黑体"/>
          <w:bCs/>
          <w:color w:val="auto"/>
          <w:sz w:val="28"/>
          <w:szCs w:val="28"/>
          <w:lang w:eastAsia="zh-CN"/>
        </w:rPr>
      </w:pPr>
      <w:r>
        <w:rPr>
          <w:rFonts w:hint="eastAsia" w:ascii="黑体" w:hAnsi="黑体" w:eastAsia="黑体" w:cs="黑体"/>
          <w:bCs/>
          <w:color w:val="auto"/>
          <w:sz w:val="28"/>
          <w:szCs w:val="28"/>
          <w:lang w:eastAsia="zh-CN"/>
        </w:rPr>
        <w:t>第一条  甲方责任：</w:t>
      </w:r>
    </w:p>
    <w:p w14:paraId="3E3831BE">
      <w:pPr>
        <w:widowControl w:val="0"/>
        <w:autoSpaceDE w:val="0"/>
        <w:autoSpaceDN w:val="0"/>
        <w:spacing w:line="360" w:lineRule="auto"/>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rPr>
        <w:t>（一）甲方应在招标和经济合同签订前向乙方进行说明，必须签署《诚信廉洁合作协议书》。</w:t>
      </w:r>
    </w:p>
    <w:p w14:paraId="46AE755B">
      <w:pPr>
        <w:widowControl w:val="0"/>
        <w:autoSpaceDE w:val="0"/>
        <w:autoSpaceDN w:val="0"/>
        <w:spacing w:line="360" w:lineRule="auto"/>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rPr>
        <w:t>（二）甲方人员应严格遵守本单位关于“诚信廉洁”的规定，不得存在索要或者接受乙方的任何财物和其他利益等有违职业操守的行为。</w:t>
      </w:r>
    </w:p>
    <w:p w14:paraId="05D51B4C">
      <w:pPr>
        <w:widowControl w:val="0"/>
        <w:autoSpaceDE w:val="0"/>
        <w:autoSpaceDN w:val="0"/>
        <w:spacing w:line="360" w:lineRule="auto"/>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rPr>
        <w:t>（三）甲方人员不得参与乙方提供的非公务活动的行为，如确实需要参加，必须请示主管领导，并向监察部备案。</w:t>
      </w:r>
    </w:p>
    <w:p w14:paraId="28E64184">
      <w:pPr>
        <w:widowControl w:val="0"/>
        <w:autoSpaceDE w:val="0"/>
        <w:autoSpaceDN w:val="0"/>
        <w:spacing w:line="360" w:lineRule="auto"/>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rPr>
        <w:t>（四）甲方人员及其亲属不得直接或者变相在乙方单位获取相关利益（参与经营、参股、分红等）。如存在以上情况须主动向甲方集团主管领导说明，并向监察部备案。</w:t>
      </w:r>
    </w:p>
    <w:p w14:paraId="1B03C6CF">
      <w:pPr>
        <w:widowControl w:val="0"/>
        <w:autoSpaceDE w:val="0"/>
        <w:autoSpaceDN w:val="0"/>
        <w:spacing w:line="360" w:lineRule="auto"/>
        <w:ind w:firstLine="588" w:firstLineChars="210"/>
        <w:rPr>
          <w:rFonts w:hint="eastAsia" w:ascii="仿宋" w:hAnsi="仿宋" w:eastAsia="仿宋" w:cs="仿宋"/>
          <w:color w:val="auto"/>
          <w:sz w:val="28"/>
          <w:szCs w:val="28"/>
        </w:rPr>
      </w:pPr>
      <w:r>
        <w:rPr>
          <w:rFonts w:hint="eastAsia" w:ascii="仿宋" w:hAnsi="仿宋" w:eastAsia="仿宋" w:cs="仿宋"/>
          <w:color w:val="auto"/>
          <w:sz w:val="28"/>
          <w:szCs w:val="28"/>
        </w:rPr>
        <w:t>（五）甲方有权对各类合作中执行《诚信廉洁合作协议书》的情况进行监督及调查。乙方有责任接受甲方对乙方在合作期间《诚信廉洁合作协议》执行情况的监督，并对甲方相关调查工作主动配合。</w:t>
      </w:r>
    </w:p>
    <w:p w14:paraId="5AEF1770">
      <w:pPr>
        <w:widowControl w:val="0"/>
        <w:autoSpaceDE w:val="0"/>
        <w:autoSpaceDN w:val="0"/>
        <w:spacing w:line="360" w:lineRule="auto"/>
        <w:ind w:firstLine="588" w:firstLineChars="210"/>
        <w:rPr>
          <w:rFonts w:hint="eastAsia" w:ascii="黑体" w:hAnsi="黑体" w:eastAsia="黑体" w:cs="黑体"/>
          <w:color w:val="auto"/>
          <w:sz w:val="28"/>
          <w:szCs w:val="28"/>
        </w:rPr>
      </w:pPr>
      <w:r>
        <w:rPr>
          <w:rFonts w:hint="eastAsia" w:ascii="黑体" w:hAnsi="黑体" w:eastAsia="黑体" w:cs="黑体"/>
          <w:color w:val="auto"/>
          <w:sz w:val="28"/>
          <w:szCs w:val="28"/>
        </w:rPr>
        <w:t>第二条 乙方责任：</w:t>
      </w:r>
    </w:p>
    <w:p w14:paraId="796A34A5">
      <w:pPr>
        <w:widowControl w:val="0"/>
        <w:autoSpaceDE w:val="0"/>
        <w:autoSpaceDN w:val="0"/>
        <w:spacing w:line="360" w:lineRule="auto"/>
        <w:ind w:firstLine="588" w:firstLineChars="210"/>
        <w:rPr>
          <w:rFonts w:hint="eastAsia" w:ascii="仿宋" w:hAnsi="仿宋" w:eastAsia="仿宋" w:cs="仿宋"/>
          <w:color w:val="auto"/>
          <w:sz w:val="28"/>
          <w:szCs w:val="28"/>
        </w:rPr>
      </w:pPr>
      <w:r>
        <w:rPr>
          <w:rFonts w:hint="eastAsia" w:ascii="仿宋" w:hAnsi="仿宋" w:eastAsia="仿宋" w:cs="仿宋"/>
          <w:color w:val="auto"/>
          <w:sz w:val="28"/>
          <w:szCs w:val="28"/>
        </w:rPr>
        <w:t>（一）乙方应了解甲乙双方关于《诚信廉洁合作协议书》的相关规定，并遵照执行。</w:t>
      </w:r>
    </w:p>
    <w:p w14:paraId="0A41A4A7">
      <w:pPr>
        <w:widowControl w:val="0"/>
        <w:autoSpaceDE w:val="0"/>
        <w:autoSpaceDN w:val="0"/>
        <w:spacing w:line="360" w:lineRule="auto"/>
        <w:ind w:firstLine="588" w:firstLineChars="210"/>
        <w:rPr>
          <w:rFonts w:hint="eastAsia" w:ascii="仿宋" w:hAnsi="仿宋" w:eastAsia="仿宋" w:cs="仿宋"/>
          <w:color w:val="auto"/>
          <w:sz w:val="28"/>
          <w:szCs w:val="28"/>
        </w:rPr>
      </w:pPr>
      <w:r>
        <w:rPr>
          <w:rFonts w:hint="eastAsia" w:ascii="仿宋" w:hAnsi="仿宋" w:eastAsia="仿宋" w:cs="仿宋"/>
          <w:color w:val="auto"/>
          <w:sz w:val="28"/>
          <w:szCs w:val="28"/>
        </w:rPr>
        <w:t>（二）乙方不得以任何理由和形式向甲方人员及其亲属给付财物或其他利益。</w:t>
      </w:r>
    </w:p>
    <w:p w14:paraId="5B69D912">
      <w:pPr>
        <w:widowControl w:val="0"/>
        <w:autoSpaceDE w:val="0"/>
        <w:autoSpaceDN w:val="0"/>
        <w:spacing w:line="360" w:lineRule="auto"/>
        <w:ind w:firstLine="618" w:firstLineChars="221"/>
        <w:rPr>
          <w:rFonts w:hint="eastAsia" w:ascii="仿宋" w:hAnsi="仿宋" w:eastAsia="仿宋" w:cs="仿宋"/>
          <w:color w:val="auto"/>
          <w:sz w:val="28"/>
          <w:szCs w:val="28"/>
        </w:rPr>
      </w:pPr>
      <w:r>
        <w:rPr>
          <w:rFonts w:hint="eastAsia" w:ascii="仿宋" w:hAnsi="仿宋" w:eastAsia="仿宋" w:cs="仿宋"/>
          <w:color w:val="auto"/>
          <w:sz w:val="28"/>
          <w:szCs w:val="28"/>
        </w:rPr>
        <w:t>（三）在与甲方开展合作期间，如出现以下任何之一情形，乙方须主动书面向甲方完整、如实披露相关信息：</w:t>
      </w:r>
    </w:p>
    <w:p w14:paraId="455EA585">
      <w:pPr>
        <w:widowControl w:val="0"/>
        <w:autoSpaceDE w:val="0"/>
        <w:autoSpaceDN w:val="0"/>
        <w:spacing w:line="360" w:lineRule="auto"/>
        <w:ind w:firstLine="618" w:firstLineChars="221"/>
        <w:rPr>
          <w:rFonts w:hint="eastAsia" w:ascii="仿宋" w:hAnsi="仿宋" w:eastAsia="仿宋" w:cs="仿宋"/>
          <w:color w:val="auto"/>
          <w:sz w:val="28"/>
          <w:szCs w:val="28"/>
        </w:rPr>
      </w:pPr>
      <w:r>
        <w:rPr>
          <w:rFonts w:hint="eastAsia" w:ascii="仿宋" w:hAnsi="仿宋" w:eastAsia="仿宋" w:cs="仿宋"/>
          <w:color w:val="auto"/>
          <w:sz w:val="28"/>
          <w:szCs w:val="28"/>
        </w:rPr>
        <w:t>1.甲方员工或者员工的直系亲属直接或变相持股乙方公司，参与乙方公司经营，享有乙方公司分红权益的情况；</w:t>
      </w:r>
    </w:p>
    <w:p w14:paraId="7A9E4309">
      <w:pPr>
        <w:widowControl w:val="0"/>
        <w:autoSpaceDE w:val="0"/>
        <w:autoSpaceDN w:val="0"/>
        <w:spacing w:line="360" w:lineRule="auto"/>
        <w:ind w:firstLine="618" w:firstLineChars="221"/>
        <w:rPr>
          <w:rFonts w:hint="eastAsia" w:ascii="仿宋" w:hAnsi="仿宋" w:eastAsia="仿宋" w:cs="仿宋"/>
          <w:color w:val="auto"/>
          <w:sz w:val="28"/>
          <w:szCs w:val="28"/>
        </w:rPr>
      </w:pPr>
      <w:r>
        <w:rPr>
          <w:rFonts w:hint="eastAsia" w:ascii="仿宋" w:hAnsi="仿宋" w:eastAsia="仿宋" w:cs="仿宋"/>
          <w:color w:val="auto"/>
          <w:sz w:val="28"/>
          <w:szCs w:val="28"/>
        </w:rPr>
        <w:t>2.甲方员工或者员工的直系亲属受雇于乙方公司的情况。</w:t>
      </w:r>
    </w:p>
    <w:p w14:paraId="01B96C03">
      <w:pPr>
        <w:widowControl w:val="0"/>
        <w:autoSpaceDE w:val="0"/>
        <w:autoSpaceDN w:val="0"/>
        <w:spacing w:line="360" w:lineRule="auto"/>
        <w:ind w:firstLine="618" w:firstLineChars="221"/>
        <w:rPr>
          <w:rFonts w:hint="eastAsia" w:ascii="仿宋" w:hAnsi="仿宋" w:eastAsia="仿宋" w:cs="仿宋"/>
          <w:color w:val="auto"/>
          <w:sz w:val="28"/>
          <w:szCs w:val="28"/>
        </w:rPr>
      </w:pPr>
      <w:r>
        <w:rPr>
          <w:rFonts w:hint="eastAsia" w:ascii="仿宋" w:hAnsi="仿宋" w:eastAsia="仿宋" w:cs="仿宋"/>
          <w:color w:val="auto"/>
          <w:sz w:val="28"/>
          <w:szCs w:val="28"/>
        </w:rPr>
        <w:t>（四）乙方未在我方备案且未经我方同意，随意进入医院办公场所（除正常工作洽谈业务区），一经发现，对于已经合作的供应商处以5000元罚款，违规二次以上的取消供货资质。</w:t>
      </w:r>
    </w:p>
    <w:p w14:paraId="6EF1C49C">
      <w:pPr>
        <w:widowControl w:val="0"/>
        <w:autoSpaceDE w:val="0"/>
        <w:autoSpaceDN w:val="0"/>
        <w:spacing w:line="360" w:lineRule="auto"/>
        <w:ind w:firstLine="618" w:firstLineChars="221"/>
        <w:rPr>
          <w:rFonts w:hint="eastAsia" w:ascii="黑体" w:hAnsi="黑体" w:eastAsia="黑体" w:cs="黑体"/>
          <w:color w:val="auto"/>
          <w:sz w:val="28"/>
          <w:szCs w:val="28"/>
        </w:rPr>
      </w:pPr>
      <w:r>
        <w:rPr>
          <w:rFonts w:hint="eastAsia" w:ascii="黑体" w:hAnsi="黑体" w:eastAsia="黑体" w:cs="黑体"/>
          <w:color w:val="auto"/>
          <w:sz w:val="28"/>
          <w:szCs w:val="28"/>
        </w:rPr>
        <w:t>第三条 违约责任</w:t>
      </w:r>
    </w:p>
    <w:p w14:paraId="236A6E15">
      <w:pPr>
        <w:ind w:firstLine="568" w:firstLineChars="202"/>
        <w:rPr>
          <w:rFonts w:hint="eastAsia" w:ascii="仿宋" w:hAnsi="仿宋" w:eastAsia="仿宋" w:cs="仿宋"/>
          <w:b/>
          <w:bCs w:val="0"/>
          <w:color w:val="auto"/>
          <w:sz w:val="28"/>
          <w:szCs w:val="28"/>
        </w:rPr>
      </w:pPr>
      <w:r>
        <w:rPr>
          <w:rFonts w:hint="eastAsia" w:ascii="仿宋" w:hAnsi="仿宋" w:eastAsia="仿宋" w:cs="仿宋"/>
          <w:b/>
          <w:bCs w:val="0"/>
          <w:color w:val="auto"/>
          <w:sz w:val="28"/>
          <w:szCs w:val="28"/>
        </w:rPr>
        <w:t>（一）甲方鼓励和支持乙方对甲方违规、违纪人员进行举报或投诉，对于乙方人员主动举报甲方人员违反《诚信廉洁合作协议书》规定的情况，</w:t>
      </w:r>
      <w:r>
        <w:rPr>
          <w:rFonts w:hint="default" w:ascii="仿宋" w:hAnsi="仿宋" w:eastAsia="仿宋" w:cs="Times New Roman"/>
          <w:b/>
          <w:bCs w:val="0"/>
          <w:color w:val="auto"/>
          <w:sz w:val="28"/>
          <w:szCs w:val="28"/>
          <w:lang w:val="en-US" w:eastAsia="zh-CN"/>
        </w:rPr>
        <w:t>经核实后对举报人给予涉案金额两倍的奖励，封顶奖励100000元。</w:t>
      </w:r>
    </w:p>
    <w:p w14:paraId="4F1714AB">
      <w:pPr>
        <w:widowControl w:val="0"/>
        <w:autoSpaceDE w:val="0"/>
        <w:autoSpaceDN w:val="0"/>
        <w:spacing w:line="360" w:lineRule="auto"/>
        <w:ind w:firstLine="618" w:firstLineChars="221"/>
        <w:rPr>
          <w:rFonts w:hint="eastAsia" w:ascii="仿宋" w:hAnsi="仿宋" w:eastAsia="仿宋" w:cs="仿宋"/>
          <w:color w:val="auto"/>
          <w:sz w:val="28"/>
          <w:szCs w:val="28"/>
        </w:rPr>
      </w:pPr>
      <w:r>
        <w:rPr>
          <w:rFonts w:hint="eastAsia" w:ascii="仿宋" w:hAnsi="仿宋" w:eastAsia="仿宋" w:cs="仿宋"/>
          <w:color w:val="auto"/>
          <w:sz w:val="28"/>
          <w:szCs w:val="28"/>
        </w:rPr>
        <w:t>（二）无论是甲方人员索贿，还是乙方行贿或者乙方通过任何理由和形式向甲方人员及其亲属给付财物或其他利益，且乙方未主动向甲方举报的，一经查实（包括但不限于被甲方核实属实、被司法机关或者第三人核实属实的），乙方除向甲方赔偿由此给甲方造成的损失外，</w:t>
      </w:r>
      <w:r>
        <w:rPr>
          <w:rFonts w:hint="eastAsia" w:ascii="仿宋" w:hAnsi="仿宋" w:eastAsia="仿宋" w:cs="仿宋"/>
          <w:b/>
          <w:color w:val="auto"/>
          <w:sz w:val="28"/>
          <w:szCs w:val="28"/>
        </w:rPr>
        <w:t>乙方还承诺向甲方支付行贿金额10倍的</w:t>
      </w:r>
      <w:r>
        <w:rPr>
          <w:rFonts w:hint="eastAsia" w:ascii="仿宋" w:hAnsi="仿宋" w:eastAsia="仿宋" w:cs="仿宋"/>
          <w:b/>
          <w:color w:val="auto"/>
          <w:sz w:val="28"/>
          <w:szCs w:val="28"/>
          <w:lang w:val="en-US" w:eastAsia="zh-CN"/>
        </w:rPr>
        <w:t>赔偿</w:t>
      </w:r>
      <w:r>
        <w:rPr>
          <w:rFonts w:hint="eastAsia" w:ascii="仿宋" w:hAnsi="仿宋" w:eastAsia="仿宋" w:cs="仿宋"/>
          <w:b/>
          <w:color w:val="auto"/>
          <w:sz w:val="28"/>
          <w:szCs w:val="28"/>
        </w:rPr>
        <w:t>或合同总价10%的违约金（两者以高者为准）。</w:t>
      </w:r>
    </w:p>
    <w:p w14:paraId="64BEC6B0">
      <w:pPr>
        <w:widowControl w:val="0"/>
        <w:autoSpaceDE w:val="0"/>
        <w:autoSpaceDN w:val="0"/>
        <w:spacing w:line="360" w:lineRule="auto"/>
        <w:ind w:firstLine="618" w:firstLineChars="221"/>
        <w:rPr>
          <w:rFonts w:hint="eastAsia" w:ascii="仿宋" w:hAnsi="仿宋" w:eastAsia="仿宋" w:cs="仿宋"/>
          <w:color w:val="auto"/>
          <w:sz w:val="28"/>
          <w:szCs w:val="28"/>
        </w:rPr>
      </w:pPr>
      <w:r>
        <w:rPr>
          <w:rFonts w:hint="eastAsia" w:ascii="仿宋" w:hAnsi="仿宋" w:eastAsia="仿宋" w:cs="仿宋"/>
          <w:color w:val="auto"/>
          <w:sz w:val="28"/>
          <w:szCs w:val="28"/>
        </w:rPr>
        <w:t>甲方无须征得乙方同意及认可，可以将</w:t>
      </w:r>
      <w:r>
        <w:rPr>
          <w:rFonts w:hint="eastAsia" w:ascii="仿宋" w:hAnsi="仿宋" w:eastAsia="仿宋" w:cs="仿宋"/>
          <w:color w:val="auto"/>
          <w:sz w:val="28"/>
          <w:szCs w:val="28"/>
          <w:lang w:val="en-US" w:eastAsia="zh-CN"/>
        </w:rPr>
        <w:t>乙方向甲方赔偿的</w:t>
      </w:r>
      <w:r>
        <w:rPr>
          <w:rFonts w:hint="eastAsia" w:ascii="仿宋" w:hAnsi="仿宋" w:eastAsia="仿宋" w:cs="仿宋"/>
          <w:color w:val="auto"/>
          <w:sz w:val="28"/>
          <w:szCs w:val="28"/>
        </w:rPr>
        <w:t>金额从工程款或货款中扣除，乙方同意无条件接受。</w:t>
      </w:r>
    </w:p>
    <w:p w14:paraId="24C7E3FB">
      <w:pPr>
        <w:widowControl w:val="0"/>
        <w:autoSpaceDE w:val="0"/>
        <w:autoSpaceDN w:val="0"/>
        <w:spacing w:line="360" w:lineRule="auto"/>
        <w:ind w:firstLine="618" w:firstLineChars="221"/>
        <w:rPr>
          <w:rFonts w:hint="eastAsia" w:ascii="仿宋" w:hAnsi="仿宋" w:eastAsia="仿宋" w:cs="仿宋"/>
          <w:color w:val="auto"/>
          <w:sz w:val="28"/>
          <w:szCs w:val="28"/>
        </w:rPr>
      </w:pPr>
      <w:r>
        <w:rPr>
          <w:rFonts w:hint="eastAsia" w:ascii="仿宋" w:hAnsi="仿宋" w:eastAsia="仿宋" w:cs="仿宋"/>
          <w:color w:val="auto"/>
          <w:sz w:val="28"/>
          <w:szCs w:val="28"/>
        </w:rPr>
        <w:t>（三）如乙方未完整、如实向甲方披露本协议“第二条、乙方责任，第（三）条”中所述信息，或者乙方拒不配合甲方对乙方在合作期间内的监督及调查工作的，或者被证实存在隐瞒信息、提供虚假信息和伪证行为的，乙方除向甲方赔偿由此给甲方造成的损失外，乙方还承诺向甲方支付合同总价5%的违约金。</w:t>
      </w:r>
    </w:p>
    <w:p w14:paraId="50427528">
      <w:pPr>
        <w:widowControl w:val="0"/>
        <w:autoSpaceDE w:val="0"/>
        <w:autoSpaceDN w:val="0"/>
        <w:spacing w:line="360" w:lineRule="auto"/>
        <w:ind w:firstLine="560" w:firstLineChars="200"/>
        <w:rPr>
          <w:rFonts w:hint="eastAsia" w:ascii="黑体" w:hAnsi="黑体" w:eastAsia="黑体" w:cs="黑体"/>
          <w:color w:val="auto"/>
          <w:sz w:val="28"/>
          <w:szCs w:val="28"/>
        </w:rPr>
      </w:pPr>
      <w:r>
        <w:rPr>
          <w:rFonts w:hint="eastAsia" w:ascii="黑体" w:hAnsi="黑体" w:eastAsia="黑体" w:cs="黑体"/>
          <w:color w:val="auto"/>
          <w:sz w:val="28"/>
          <w:szCs w:val="28"/>
        </w:rPr>
        <w:t>第四条 协议生效</w:t>
      </w:r>
    </w:p>
    <w:p w14:paraId="78D942B2">
      <w:pPr>
        <w:widowControl w:val="0"/>
        <w:autoSpaceDE w:val="0"/>
        <w:autoSpaceDN w:val="0"/>
        <w:spacing w:line="360" w:lineRule="auto"/>
        <w:ind w:firstLine="618" w:firstLineChars="221"/>
        <w:rPr>
          <w:rFonts w:hint="eastAsia" w:ascii="仿宋" w:hAnsi="仿宋" w:eastAsia="仿宋" w:cs="仿宋"/>
          <w:color w:val="auto"/>
          <w:sz w:val="28"/>
          <w:szCs w:val="28"/>
        </w:rPr>
      </w:pPr>
      <w:r>
        <w:rPr>
          <w:rFonts w:hint="eastAsia" w:ascii="仿宋" w:hAnsi="仿宋" w:eastAsia="仿宋" w:cs="仿宋"/>
          <w:color w:val="auto"/>
          <w:sz w:val="28"/>
          <w:szCs w:val="28"/>
        </w:rPr>
        <w:t>本协议自双方签署之日起生效。</w:t>
      </w:r>
    </w:p>
    <w:p w14:paraId="55905217">
      <w:pPr>
        <w:widowControl w:val="0"/>
        <w:autoSpaceDE w:val="0"/>
        <w:autoSpaceDN w:val="0"/>
        <w:spacing w:line="360" w:lineRule="auto"/>
        <w:ind w:firstLine="560" w:firstLineChars="200"/>
        <w:rPr>
          <w:rFonts w:hint="eastAsia" w:ascii="黑体" w:hAnsi="黑体" w:eastAsia="黑体" w:cs="黑体"/>
          <w:color w:val="auto"/>
          <w:sz w:val="28"/>
          <w:szCs w:val="28"/>
        </w:rPr>
      </w:pPr>
      <w:r>
        <w:rPr>
          <w:rFonts w:hint="eastAsia" w:ascii="黑体" w:hAnsi="黑体" w:eastAsia="黑体" w:cs="黑体"/>
          <w:color w:val="auto"/>
          <w:sz w:val="28"/>
          <w:szCs w:val="28"/>
        </w:rPr>
        <w:t>第五条 协议法律效力</w:t>
      </w:r>
    </w:p>
    <w:p w14:paraId="7116B621">
      <w:pPr>
        <w:widowControl w:val="0"/>
        <w:autoSpaceDE w:val="0"/>
        <w:autoSpaceDN w:val="0"/>
        <w:adjustRightInd w:val="0"/>
        <w:spacing w:line="360" w:lineRule="auto"/>
        <w:ind w:firstLine="618" w:firstLineChars="221"/>
        <w:rPr>
          <w:rFonts w:hint="eastAsia" w:ascii="仿宋" w:hAnsi="仿宋" w:eastAsia="仿宋" w:cs="仿宋"/>
          <w:color w:val="auto"/>
          <w:sz w:val="28"/>
          <w:szCs w:val="28"/>
        </w:rPr>
      </w:pPr>
      <w:r>
        <w:rPr>
          <w:rFonts w:hint="eastAsia" w:ascii="仿宋" w:hAnsi="仿宋" w:eastAsia="仿宋" w:cs="仿宋"/>
          <w:color w:val="auto"/>
          <w:sz w:val="28"/>
          <w:szCs w:val="28"/>
        </w:rPr>
        <w:t>此协议书为招标文件和合同附加文本，与合同具有同等法律效力。</w:t>
      </w:r>
    </w:p>
    <w:p w14:paraId="3B0A6D95">
      <w:pPr>
        <w:widowControl w:val="0"/>
        <w:autoSpaceDE w:val="0"/>
        <w:autoSpaceDN w:val="0"/>
        <w:adjustRightInd w:val="0"/>
        <w:spacing w:line="360" w:lineRule="auto"/>
        <w:ind w:firstLine="560" w:firstLineChars="200"/>
        <w:rPr>
          <w:rFonts w:hint="eastAsia" w:ascii="黑体" w:hAnsi="黑体" w:eastAsia="黑体" w:cs="黑体"/>
          <w:color w:val="auto"/>
          <w:sz w:val="28"/>
          <w:szCs w:val="28"/>
        </w:rPr>
      </w:pPr>
      <w:r>
        <w:rPr>
          <w:rFonts w:hint="eastAsia" w:ascii="黑体" w:hAnsi="黑体" w:eastAsia="黑体" w:cs="黑体"/>
          <w:color w:val="auto"/>
          <w:sz w:val="28"/>
          <w:szCs w:val="28"/>
        </w:rPr>
        <w:t>第六条 举报、备案及投诉方式</w:t>
      </w:r>
    </w:p>
    <w:p w14:paraId="6820741A">
      <w:pPr>
        <w:widowControl w:val="0"/>
        <w:tabs>
          <w:tab w:val="left" w:pos="6060"/>
        </w:tabs>
        <w:autoSpaceDE w:val="0"/>
        <w:autoSpaceDN w:val="0"/>
        <w:spacing w:line="360" w:lineRule="auto"/>
        <w:ind w:firstLine="567"/>
        <w:rPr>
          <w:rFonts w:hint="eastAsia" w:ascii="仿宋" w:hAnsi="仿宋" w:eastAsia="仿宋" w:cs="仿宋"/>
          <w:bCs/>
          <w:color w:val="auto"/>
          <w:sz w:val="28"/>
          <w:szCs w:val="28"/>
        </w:rPr>
      </w:pPr>
      <w:r>
        <w:rPr>
          <w:rFonts w:hint="eastAsia" w:ascii="仿宋" w:hAnsi="仿宋" w:eastAsia="仿宋" w:cs="仿宋"/>
          <w:bCs/>
          <w:color w:val="auto"/>
          <w:sz w:val="28"/>
          <w:szCs w:val="28"/>
        </w:rPr>
        <w:t>集团监察中心电话/传真：0714-6211568</w:t>
      </w:r>
      <w:r>
        <w:rPr>
          <w:rFonts w:hint="eastAsia" w:ascii="仿宋" w:hAnsi="仿宋" w:eastAsia="仿宋" w:cs="仿宋"/>
          <w:bCs/>
          <w:color w:val="auto"/>
          <w:sz w:val="28"/>
          <w:szCs w:val="28"/>
        </w:rPr>
        <w:tab/>
      </w:r>
    </w:p>
    <w:p w14:paraId="771FC425">
      <w:pPr>
        <w:widowControl w:val="0"/>
        <w:autoSpaceDE w:val="0"/>
        <w:autoSpaceDN w:val="0"/>
        <w:spacing w:line="360" w:lineRule="auto"/>
        <w:ind w:firstLine="567"/>
        <w:rPr>
          <w:rFonts w:hint="eastAsia" w:ascii="仿宋" w:hAnsi="仿宋" w:eastAsia="仿宋" w:cs="仿宋"/>
          <w:bCs/>
          <w:color w:val="auto"/>
          <w:sz w:val="28"/>
          <w:szCs w:val="28"/>
        </w:rPr>
      </w:pPr>
      <w:r>
        <w:rPr>
          <w:rFonts w:hint="eastAsia" w:ascii="仿宋" w:hAnsi="仿宋" w:eastAsia="仿宋" w:cs="仿宋"/>
          <w:bCs/>
          <w:color w:val="auto"/>
          <w:sz w:val="28"/>
          <w:szCs w:val="28"/>
        </w:rPr>
        <w:t>集团监察中心备案电话：0714-6211568</w:t>
      </w:r>
      <w:r>
        <w:rPr>
          <w:rFonts w:hint="eastAsia" w:ascii="仿宋" w:hAnsi="仿宋" w:eastAsia="仿宋" w:cs="仿宋"/>
          <w:bCs/>
          <w:color w:val="auto"/>
          <w:sz w:val="28"/>
          <w:szCs w:val="28"/>
        </w:rPr>
        <w:tab/>
      </w:r>
    </w:p>
    <w:p w14:paraId="1C600F5C">
      <w:pPr>
        <w:widowControl w:val="0"/>
        <w:autoSpaceDE w:val="0"/>
        <w:autoSpaceDN w:val="0"/>
        <w:spacing w:line="360" w:lineRule="auto"/>
        <w:ind w:firstLine="567"/>
        <w:rPr>
          <w:rFonts w:hint="eastAsia" w:ascii="仿宋" w:hAnsi="仿宋" w:eastAsia="仿宋" w:cs="仿宋"/>
          <w:bCs/>
          <w:color w:val="auto"/>
          <w:sz w:val="28"/>
          <w:szCs w:val="28"/>
        </w:rPr>
      </w:pPr>
      <w:r>
        <w:rPr>
          <w:rFonts w:hint="eastAsia" w:ascii="仿宋" w:hAnsi="仿宋" w:eastAsia="仿宋" w:cs="仿宋"/>
          <w:bCs/>
          <w:color w:val="auto"/>
          <w:sz w:val="28"/>
          <w:szCs w:val="28"/>
        </w:rPr>
        <w:t>举报、投诉、报备专用邮箱：akjt999@163.com</w:t>
      </w:r>
    </w:p>
    <w:p w14:paraId="2906CE67">
      <w:pPr>
        <w:widowControl w:val="0"/>
        <w:autoSpaceDE w:val="0"/>
        <w:autoSpaceDN w:val="0"/>
        <w:spacing w:line="360" w:lineRule="auto"/>
        <w:ind w:firstLine="567"/>
        <w:rPr>
          <w:rFonts w:hint="eastAsia" w:ascii="仿宋" w:hAnsi="仿宋" w:eastAsia="仿宋" w:cs="仿宋"/>
          <w:bCs/>
          <w:color w:val="auto"/>
          <w:sz w:val="28"/>
          <w:szCs w:val="28"/>
        </w:rPr>
      </w:pPr>
      <w:r>
        <w:rPr>
          <w:rFonts w:hint="eastAsia" w:ascii="仿宋" w:hAnsi="仿宋" w:eastAsia="仿宋" w:cs="仿宋"/>
          <w:bCs/>
          <w:color w:val="auto"/>
          <w:sz w:val="28"/>
          <w:szCs w:val="28"/>
        </w:rPr>
        <w:t>举报来信受理单位：爱康集团监察中心</w:t>
      </w:r>
    </w:p>
    <w:p w14:paraId="024F5E55">
      <w:pPr>
        <w:widowControl w:val="0"/>
        <w:autoSpaceDE w:val="0"/>
        <w:autoSpaceDN w:val="0"/>
        <w:spacing w:line="360" w:lineRule="auto"/>
        <w:ind w:firstLine="567"/>
        <w:rPr>
          <w:rFonts w:hint="eastAsia" w:ascii="仿宋" w:hAnsi="仿宋" w:eastAsia="仿宋" w:cs="仿宋"/>
          <w:bCs/>
          <w:color w:val="auto"/>
          <w:sz w:val="28"/>
          <w:szCs w:val="28"/>
        </w:rPr>
      </w:pPr>
      <w:r>
        <w:rPr>
          <w:rFonts w:hint="eastAsia" w:ascii="仿宋" w:hAnsi="仿宋" w:eastAsia="仿宋" w:cs="仿宋"/>
          <w:bCs/>
          <w:color w:val="auto"/>
          <w:sz w:val="28"/>
          <w:szCs w:val="28"/>
        </w:rPr>
        <w:t>举报来信地址：湖北省黄石市西塞山区颐阳路699号8601室</w:t>
      </w:r>
    </w:p>
    <w:p w14:paraId="6F04736F">
      <w:pPr>
        <w:widowControl w:val="0"/>
        <w:autoSpaceDE w:val="0"/>
        <w:autoSpaceDN w:val="0"/>
        <w:spacing w:line="360" w:lineRule="auto"/>
        <w:ind w:firstLine="567"/>
        <w:rPr>
          <w:rFonts w:hint="eastAsia" w:ascii="仿宋" w:hAnsi="仿宋" w:eastAsia="仿宋" w:cs="仿宋"/>
          <w:bCs/>
          <w:color w:val="auto"/>
          <w:sz w:val="28"/>
          <w:szCs w:val="28"/>
        </w:rPr>
      </w:pPr>
      <w:r>
        <w:rPr>
          <w:rFonts w:hint="eastAsia" w:ascii="仿宋" w:hAnsi="仿宋" w:eastAsia="仿宋" w:cs="仿宋"/>
          <w:bCs/>
          <w:color w:val="auto"/>
          <w:sz w:val="28"/>
          <w:szCs w:val="28"/>
        </w:rPr>
        <w:t>邮编：435000</w:t>
      </w:r>
    </w:p>
    <w:tbl>
      <w:tblPr>
        <w:tblStyle w:val="8"/>
        <w:tblW w:w="106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70"/>
        <w:gridCol w:w="2670"/>
        <w:gridCol w:w="2671"/>
        <w:gridCol w:w="2671"/>
      </w:tblGrid>
      <w:tr w14:paraId="26D5B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70" w:type="dxa"/>
            <w:tcBorders>
              <w:tl2br w:val="nil"/>
              <w:tr2bl w:val="nil"/>
            </w:tcBorders>
            <w:noWrap w:val="0"/>
            <w:vAlign w:val="top"/>
          </w:tcPr>
          <w:p w14:paraId="0E56FA96">
            <w:pPr>
              <w:widowControl w:val="0"/>
              <w:autoSpaceDE w:val="0"/>
              <w:autoSpaceDN w:val="0"/>
              <w:spacing w:line="360" w:lineRule="auto"/>
              <w:jc w:val="both"/>
              <w:rPr>
                <w:rFonts w:hint="eastAsia" w:ascii="仿宋" w:hAnsi="仿宋" w:eastAsia="仿宋" w:cs="仿宋"/>
                <w:bCs/>
                <w:color w:val="auto"/>
                <w:sz w:val="28"/>
                <w:szCs w:val="28"/>
                <w:vertAlign w:val="baseline"/>
              </w:rPr>
            </w:pPr>
            <w:r>
              <w:rPr>
                <w:rFonts w:hint="eastAsia" w:ascii="仿宋" w:hAnsi="仿宋" w:eastAsia="仿宋" w:cs="仿宋"/>
                <w:bCs/>
                <w:color w:val="auto"/>
                <w:sz w:val="28"/>
                <w:szCs w:val="28"/>
                <w:vertAlign w:val="baseline"/>
              </w:rPr>
              <w:t xml:space="preserve">甲方（合同专用章/公章）： </w:t>
            </w:r>
          </w:p>
        </w:tc>
        <w:tc>
          <w:tcPr>
            <w:tcW w:w="2670" w:type="dxa"/>
            <w:tcBorders>
              <w:tl2br w:val="nil"/>
              <w:tr2bl w:val="nil"/>
            </w:tcBorders>
            <w:noWrap w:val="0"/>
            <w:vAlign w:val="top"/>
          </w:tcPr>
          <w:p w14:paraId="242A0246">
            <w:pPr>
              <w:widowControl w:val="0"/>
              <w:autoSpaceDE w:val="0"/>
              <w:autoSpaceDN w:val="0"/>
              <w:spacing w:line="360" w:lineRule="auto"/>
              <w:jc w:val="both"/>
              <w:rPr>
                <w:rFonts w:hint="eastAsia" w:ascii="仿宋" w:hAnsi="仿宋" w:eastAsia="仿宋" w:cs="仿宋"/>
                <w:bCs/>
                <w:color w:val="auto"/>
                <w:sz w:val="28"/>
                <w:szCs w:val="28"/>
                <w:vertAlign w:val="baseline"/>
              </w:rPr>
            </w:pPr>
          </w:p>
        </w:tc>
        <w:tc>
          <w:tcPr>
            <w:tcW w:w="2671" w:type="dxa"/>
            <w:tcBorders>
              <w:tl2br w:val="nil"/>
              <w:tr2bl w:val="nil"/>
            </w:tcBorders>
            <w:noWrap w:val="0"/>
            <w:vAlign w:val="top"/>
          </w:tcPr>
          <w:p w14:paraId="0B5F4B94">
            <w:pPr>
              <w:widowControl w:val="0"/>
              <w:autoSpaceDE w:val="0"/>
              <w:autoSpaceDN w:val="0"/>
              <w:spacing w:line="360" w:lineRule="auto"/>
              <w:jc w:val="both"/>
              <w:rPr>
                <w:rFonts w:hint="eastAsia" w:ascii="仿宋" w:hAnsi="仿宋" w:eastAsia="仿宋" w:cs="仿宋"/>
                <w:bCs/>
                <w:color w:val="auto"/>
                <w:sz w:val="28"/>
                <w:szCs w:val="28"/>
                <w:vertAlign w:val="baseline"/>
              </w:rPr>
            </w:pPr>
            <w:r>
              <w:rPr>
                <w:rFonts w:hint="eastAsia" w:ascii="仿宋" w:hAnsi="仿宋" w:eastAsia="仿宋" w:cs="仿宋"/>
                <w:bCs/>
                <w:color w:val="auto"/>
                <w:sz w:val="28"/>
                <w:szCs w:val="28"/>
                <w:vertAlign w:val="baseline"/>
              </w:rPr>
              <w:t>乙方（合同专用章/公章）：</w:t>
            </w:r>
          </w:p>
        </w:tc>
        <w:tc>
          <w:tcPr>
            <w:tcW w:w="2671" w:type="dxa"/>
            <w:tcBorders>
              <w:tl2br w:val="nil"/>
              <w:tr2bl w:val="nil"/>
            </w:tcBorders>
            <w:noWrap w:val="0"/>
            <w:vAlign w:val="top"/>
          </w:tcPr>
          <w:p w14:paraId="2825FBA2">
            <w:pPr>
              <w:widowControl w:val="0"/>
              <w:autoSpaceDE w:val="0"/>
              <w:autoSpaceDN w:val="0"/>
              <w:spacing w:line="360" w:lineRule="auto"/>
              <w:jc w:val="both"/>
              <w:rPr>
                <w:rFonts w:hint="eastAsia" w:ascii="仿宋" w:hAnsi="仿宋" w:eastAsia="仿宋" w:cs="仿宋"/>
                <w:bCs/>
                <w:color w:val="auto"/>
                <w:sz w:val="28"/>
                <w:szCs w:val="28"/>
                <w:vertAlign w:val="baseline"/>
              </w:rPr>
            </w:pPr>
          </w:p>
        </w:tc>
      </w:tr>
      <w:tr w14:paraId="567EA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70" w:type="dxa"/>
            <w:tcBorders>
              <w:tl2br w:val="nil"/>
              <w:tr2bl w:val="nil"/>
            </w:tcBorders>
            <w:noWrap w:val="0"/>
            <w:vAlign w:val="top"/>
          </w:tcPr>
          <w:p w14:paraId="53411E07">
            <w:pPr>
              <w:widowControl w:val="0"/>
              <w:autoSpaceDE w:val="0"/>
              <w:autoSpaceDN w:val="0"/>
              <w:spacing w:line="360" w:lineRule="auto"/>
              <w:jc w:val="both"/>
              <w:rPr>
                <w:rFonts w:hint="eastAsia" w:ascii="仿宋" w:hAnsi="仿宋" w:eastAsia="仿宋" w:cs="仿宋"/>
                <w:bCs/>
                <w:color w:val="auto"/>
                <w:sz w:val="28"/>
                <w:szCs w:val="28"/>
                <w:vertAlign w:val="baseline"/>
              </w:rPr>
            </w:pPr>
            <w:r>
              <w:rPr>
                <w:rFonts w:hint="eastAsia" w:ascii="仿宋" w:hAnsi="仿宋" w:eastAsia="仿宋" w:cs="仿宋"/>
                <w:bCs/>
                <w:color w:val="auto"/>
                <w:sz w:val="28"/>
                <w:szCs w:val="28"/>
                <w:vertAlign w:val="baseline"/>
              </w:rPr>
              <w:t>法定代表人</w:t>
            </w:r>
            <w:r>
              <w:rPr>
                <w:rFonts w:hint="eastAsia" w:ascii="仿宋" w:hAnsi="仿宋" w:eastAsia="仿宋" w:cs="仿宋"/>
                <w:bCs/>
                <w:color w:val="auto"/>
                <w:sz w:val="28"/>
                <w:szCs w:val="28"/>
                <w:vertAlign w:val="baseline"/>
                <w:lang w:val="en-US" w:eastAsia="zh-CN"/>
              </w:rPr>
              <w:t>或委托代理人</w:t>
            </w:r>
            <w:r>
              <w:rPr>
                <w:rFonts w:hint="eastAsia" w:ascii="仿宋" w:hAnsi="仿宋" w:eastAsia="仿宋" w:cs="仿宋"/>
                <w:bCs/>
                <w:color w:val="auto"/>
                <w:sz w:val="28"/>
                <w:szCs w:val="28"/>
                <w:vertAlign w:val="baseline"/>
              </w:rPr>
              <w:t>：</w:t>
            </w:r>
          </w:p>
        </w:tc>
        <w:tc>
          <w:tcPr>
            <w:tcW w:w="2670" w:type="dxa"/>
            <w:tcBorders>
              <w:tl2br w:val="nil"/>
              <w:tr2bl w:val="nil"/>
            </w:tcBorders>
            <w:noWrap w:val="0"/>
            <w:vAlign w:val="top"/>
          </w:tcPr>
          <w:p w14:paraId="60DAA19F">
            <w:pPr>
              <w:widowControl w:val="0"/>
              <w:autoSpaceDE w:val="0"/>
              <w:autoSpaceDN w:val="0"/>
              <w:spacing w:line="360" w:lineRule="auto"/>
              <w:jc w:val="both"/>
              <w:rPr>
                <w:rFonts w:hint="eastAsia" w:ascii="仿宋" w:hAnsi="仿宋" w:eastAsia="仿宋" w:cs="仿宋"/>
                <w:bCs/>
                <w:color w:val="auto"/>
                <w:sz w:val="28"/>
                <w:szCs w:val="28"/>
                <w:vertAlign w:val="baseline"/>
              </w:rPr>
            </w:pPr>
          </w:p>
        </w:tc>
        <w:tc>
          <w:tcPr>
            <w:tcW w:w="2671" w:type="dxa"/>
            <w:tcBorders>
              <w:tl2br w:val="nil"/>
              <w:tr2bl w:val="nil"/>
            </w:tcBorders>
            <w:noWrap w:val="0"/>
            <w:vAlign w:val="top"/>
          </w:tcPr>
          <w:p w14:paraId="52846C9D">
            <w:pPr>
              <w:widowControl w:val="0"/>
              <w:autoSpaceDE w:val="0"/>
              <w:autoSpaceDN w:val="0"/>
              <w:spacing w:line="360" w:lineRule="auto"/>
              <w:jc w:val="both"/>
              <w:rPr>
                <w:rFonts w:hint="eastAsia" w:ascii="仿宋" w:hAnsi="仿宋" w:eastAsia="仿宋" w:cs="仿宋"/>
                <w:bCs/>
                <w:color w:val="auto"/>
                <w:sz w:val="28"/>
                <w:szCs w:val="28"/>
                <w:vertAlign w:val="baseline"/>
              </w:rPr>
            </w:pPr>
            <w:r>
              <w:rPr>
                <w:rFonts w:hint="eastAsia" w:ascii="仿宋" w:hAnsi="仿宋" w:eastAsia="仿宋" w:cs="仿宋"/>
                <w:bCs/>
                <w:color w:val="auto"/>
                <w:sz w:val="28"/>
                <w:szCs w:val="28"/>
                <w:vertAlign w:val="baseline"/>
              </w:rPr>
              <w:t>法定代表人</w:t>
            </w:r>
            <w:r>
              <w:rPr>
                <w:rFonts w:hint="eastAsia" w:ascii="仿宋" w:hAnsi="仿宋" w:eastAsia="仿宋" w:cs="仿宋"/>
                <w:bCs/>
                <w:color w:val="auto"/>
                <w:sz w:val="28"/>
                <w:szCs w:val="28"/>
                <w:vertAlign w:val="baseline"/>
                <w:lang w:val="en-US" w:eastAsia="zh-CN"/>
              </w:rPr>
              <w:t>或委托代理人</w:t>
            </w:r>
            <w:r>
              <w:rPr>
                <w:rFonts w:hint="eastAsia" w:ascii="仿宋" w:hAnsi="仿宋" w:eastAsia="仿宋" w:cs="仿宋"/>
                <w:bCs/>
                <w:color w:val="auto"/>
                <w:sz w:val="28"/>
                <w:szCs w:val="28"/>
                <w:vertAlign w:val="baseline"/>
              </w:rPr>
              <w:t>：</w:t>
            </w:r>
          </w:p>
        </w:tc>
        <w:tc>
          <w:tcPr>
            <w:tcW w:w="2671" w:type="dxa"/>
            <w:tcBorders>
              <w:tl2br w:val="nil"/>
              <w:tr2bl w:val="nil"/>
            </w:tcBorders>
            <w:noWrap w:val="0"/>
            <w:vAlign w:val="top"/>
          </w:tcPr>
          <w:p w14:paraId="53CE7465">
            <w:pPr>
              <w:widowControl w:val="0"/>
              <w:autoSpaceDE w:val="0"/>
              <w:autoSpaceDN w:val="0"/>
              <w:spacing w:line="360" w:lineRule="auto"/>
              <w:jc w:val="both"/>
              <w:rPr>
                <w:rFonts w:hint="eastAsia" w:ascii="仿宋" w:hAnsi="仿宋" w:eastAsia="仿宋" w:cs="仿宋"/>
                <w:bCs/>
                <w:color w:val="auto"/>
                <w:sz w:val="28"/>
                <w:szCs w:val="28"/>
                <w:vertAlign w:val="baseline"/>
              </w:rPr>
            </w:pPr>
          </w:p>
        </w:tc>
      </w:tr>
      <w:tr w14:paraId="16DAF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40" w:type="dxa"/>
            <w:gridSpan w:val="2"/>
            <w:tcBorders>
              <w:tl2br w:val="nil"/>
              <w:tr2bl w:val="nil"/>
            </w:tcBorders>
            <w:noWrap w:val="0"/>
            <w:vAlign w:val="top"/>
          </w:tcPr>
          <w:p w14:paraId="4BD771E2">
            <w:pPr>
              <w:widowControl w:val="0"/>
              <w:autoSpaceDE w:val="0"/>
              <w:autoSpaceDN w:val="0"/>
              <w:spacing w:line="360" w:lineRule="auto"/>
              <w:jc w:val="both"/>
              <w:rPr>
                <w:rFonts w:hint="eastAsia" w:ascii="仿宋" w:hAnsi="仿宋" w:eastAsia="仿宋" w:cs="仿宋"/>
                <w:bCs/>
                <w:color w:val="auto"/>
                <w:sz w:val="28"/>
                <w:szCs w:val="28"/>
                <w:vertAlign w:val="baseline"/>
              </w:rPr>
            </w:pPr>
            <w:r>
              <w:rPr>
                <w:rFonts w:hint="eastAsia" w:ascii="仿宋" w:hAnsi="仿宋" w:eastAsia="仿宋" w:cs="仿宋"/>
                <w:bCs/>
                <w:color w:val="auto"/>
                <w:sz w:val="28"/>
                <w:szCs w:val="28"/>
                <w:vertAlign w:val="baseline"/>
                <w:lang w:val="en-US" w:eastAsia="zh-CN"/>
              </w:rPr>
              <w:t>时间：   年   月   日</w:t>
            </w:r>
          </w:p>
        </w:tc>
        <w:tc>
          <w:tcPr>
            <w:tcW w:w="5342" w:type="dxa"/>
            <w:gridSpan w:val="2"/>
            <w:tcBorders>
              <w:tl2br w:val="nil"/>
              <w:tr2bl w:val="nil"/>
            </w:tcBorders>
            <w:noWrap w:val="0"/>
            <w:vAlign w:val="top"/>
          </w:tcPr>
          <w:p w14:paraId="3DA1935F">
            <w:pPr>
              <w:widowControl w:val="0"/>
              <w:autoSpaceDE w:val="0"/>
              <w:autoSpaceDN w:val="0"/>
              <w:spacing w:line="360" w:lineRule="auto"/>
              <w:jc w:val="both"/>
              <w:rPr>
                <w:rFonts w:hint="eastAsia" w:ascii="仿宋" w:hAnsi="仿宋" w:eastAsia="仿宋" w:cs="仿宋"/>
                <w:bCs/>
                <w:color w:val="auto"/>
                <w:sz w:val="28"/>
                <w:szCs w:val="28"/>
                <w:vertAlign w:val="baseline"/>
              </w:rPr>
            </w:pPr>
            <w:r>
              <w:rPr>
                <w:rFonts w:hint="eastAsia" w:ascii="仿宋" w:hAnsi="仿宋" w:eastAsia="仿宋" w:cs="仿宋"/>
                <w:bCs/>
                <w:color w:val="auto"/>
                <w:sz w:val="28"/>
                <w:szCs w:val="28"/>
                <w:vertAlign w:val="baseline"/>
                <w:lang w:val="en-US" w:eastAsia="zh-CN"/>
              </w:rPr>
              <w:t>时间：   年   月   日</w:t>
            </w:r>
          </w:p>
        </w:tc>
      </w:tr>
    </w:tbl>
    <w:p w14:paraId="78F5E7F3"/>
    <w:p w14:paraId="4C6E3BB1">
      <w:pPr>
        <w:widowControl w:val="0"/>
        <w:autoSpaceDE w:val="0"/>
        <w:autoSpaceDN w:val="0"/>
        <w:spacing w:line="360" w:lineRule="auto"/>
        <w:ind w:firstLine="600" w:firstLineChars="250"/>
        <w:rPr>
          <w:rFonts w:ascii="仿宋_GB2312" w:hAnsi="仿宋" w:eastAsia="仿宋_GB2312" w:cs="宋体"/>
          <w:color w:val="auto"/>
          <w:sz w:val="24"/>
          <w:szCs w:val="24"/>
          <w:highlight w:val="none"/>
        </w:rPr>
      </w:pPr>
    </w:p>
    <w:p w14:paraId="6F3483FD">
      <w:pPr>
        <w:autoSpaceDE w:val="0"/>
        <w:autoSpaceDN w:val="0"/>
        <w:spacing w:line="400" w:lineRule="exact"/>
        <w:jc w:val="left"/>
        <w:rPr>
          <w:rFonts w:hint="eastAsia" w:ascii="Times New Roman" w:hAnsi="宋体" w:eastAsia="宋体" w:cs="Times New Roman"/>
          <w:b/>
          <w:bCs/>
          <w:color w:val="auto"/>
          <w:kern w:val="44"/>
          <w:sz w:val="24"/>
          <w:szCs w:val="24"/>
          <w:highlight w:val="none"/>
          <w:lang w:val="en-US" w:eastAsia="zh-CN" w:bidi="ar-SA"/>
        </w:rPr>
      </w:pPr>
    </w:p>
    <w:p w14:paraId="3003DFAF">
      <w:pPr>
        <w:autoSpaceDE w:val="0"/>
        <w:autoSpaceDN w:val="0"/>
        <w:spacing w:line="400" w:lineRule="exact"/>
        <w:jc w:val="left"/>
        <w:rPr>
          <w:rFonts w:hint="eastAsia" w:ascii="Times New Roman" w:hAnsi="宋体" w:eastAsia="宋体" w:cs="Times New Roman"/>
          <w:b/>
          <w:bCs/>
          <w:color w:val="auto"/>
          <w:kern w:val="44"/>
          <w:sz w:val="24"/>
          <w:szCs w:val="24"/>
          <w:highlight w:val="none"/>
          <w:lang w:val="en-US" w:eastAsia="zh-CN" w:bidi="ar-SA"/>
        </w:rPr>
      </w:pPr>
    </w:p>
    <w:p w14:paraId="34772C96">
      <w:pPr>
        <w:autoSpaceDE w:val="0"/>
        <w:autoSpaceDN w:val="0"/>
        <w:spacing w:line="400" w:lineRule="exact"/>
        <w:jc w:val="left"/>
        <w:rPr>
          <w:rFonts w:hint="eastAsia" w:ascii="Times New Roman" w:hAnsi="宋体" w:eastAsia="宋体" w:cs="Times New Roman"/>
          <w:b/>
          <w:bCs/>
          <w:color w:val="auto"/>
          <w:kern w:val="44"/>
          <w:sz w:val="24"/>
          <w:szCs w:val="24"/>
          <w:highlight w:val="none"/>
          <w:lang w:val="en-US" w:eastAsia="zh-CN" w:bidi="ar-SA"/>
        </w:rPr>
      </w:pPr>
    </w:p>
    <w:p w14:paraId="229720F3">
      <w:pPr>
        <w:autoSpaceDE w:val="0"/>
        <w:autoSpaceDN w:val="0"/>
        <w:spacing w:line="400" w:lineRule="exact"/>
        <w:jc w:val="left"/>
        <w:rPr>
          <w:rFonts w:hint="eastAsia" w:ascii="Times New Roman" w:hAnsi="宋体" w:eastAsia="宋体" w:cs="Times New Roman"/>
          <w:b/>
          <w:bCs/>
          <w:color w:val="auto"/>
          <w:kern w:val="44"/>
          <w:sz w:val="24"/>
          <w:szCs w:val="24"/>
          <w:highlight w:val="none"/>
          <w:lang w:val="en-US" w:eastAsia="zh-CN" w:bidi="ar-SA"/>
        </w:rPr>
      </w:pPr>
    </w:p>
    <w:p w14:paraId="62B02841">
      <w:pPr>
        <w:autoSpaceDE w:val="0"/>
        <w:autoSpaceDN w:val="0"/>
        <w:spacing w:line="400" w:lineRule="exact"/>
        <w:jc w:val="left"/>
        <w:rPr>
          <w:rFonts w:hint="eastAsia" w:ascii="Times New Roman" w:hAnsi="宋体" w:eastAsia="宋体" w:cs="Times New Roman"/>
          <w:b/>
          <w:bCs/>
          <w:color w:val="auto"/>
          <w:kern w:val="44"/>
          <w:sz w:val="24"/>
          <w:szCs w:val="24"/>
          <w:highlight w:val="none"/>
          <w:lang w:val="en-US" w:eastAsia="zh-CN" w:bidi="ar-SA"/>
        </w:rPr>
      </w:pPr>
      <w:r>
        <w:rPr>
          <w:rFonts w:hint="eastAsia" w:ascii="Times New Roman" w:hAnsi="宋体" w:eastAsia="宋体" w:cs="Times New Roman"/>
          <w:b/>
          <w:bCs/>
          <w:color w:val="auto"/>
          <w:kern w:val="44"/>
          <w:sz w:val="24"/>
          <w:szCs w:val="24"/>
          <w:highlight w:val="none"/>
          <w:lang w:val="en-US" w:eastAsia="zh-CN" w:bidi="ar-SA"/>
        </w:rPr>
        <w:t>附件二</w:t>
      </w:r>
      <w:bookmarkEnd w:id="70"/>
      <w:bookmarkEnd w:id="71"/>
      <w:bookmarkEnd w:id="72"/>
      <w:bookmarkEnd w:id="73"/>
      <w:bookmarkEnd w:id="74"/>
      <w:bookmarkEnd w:id="75"/>
      <w:r>
        <w:rPr>
          <w:rFonts w:hint="eastAsia" w:ascii="Times New Roman" w:hAnsi="宋体" w:eastAsia="宋体" w:cs="Times New Roman"/>
          <w:b/>
          <w:bCs/>
          <w:color w:val="auto"/>
          <w:kern w:val="44"/>
          <w:sz w:val="24"/>
          <w:szCs w:val="24"/>
          <w:highlight w:val="none"/>
          <w:lang w:val="en-US" w:eastAsia="zh-CN" w:bidi="ar-SA"/>
        </w:rPr>
        <w:t>：</w:t>
      </w:r>
    </w:p>
    <w:p w14:paraId="71A77D8C">
      <w:pPr>
        <w:adjustRightInd w:val="0"/>
        <w:snapToGrid w:val="0"/>
        <w:spacing w:line="460" w:lineRule="exact"/>
        <w:jc w:val="center"/>
        <w:rPr>
          <w:rFonts w:hAnsi="宋体"/>
          <w:b/>
          <w:color w:val="auto"/>
          <w:sz w:val="36"/>
          <w:szCs w:val="36"/>
          <w:highlight w:val="none"/>
        </w:rPr>
      </w:pPr>
      <w:r>
        <w:rPr>
          <w:rFonts w:hAnsi="宋体"/>
          <w:b/>
          <w:color w:val="auto"/>
          <w:sz w:val="36"/>
          <w:szCs w:val="36"/>
          <w:highlight w:val="none"/>
        </w:rPr>
        <w:t>应  标  书</w:t>
      </w:r>
    </w:p>
    <w:p w14:paraId="0ACBF383">
      <w:pPr>
        <w:pStyle w:val="3"/>
        <w:spacing w:line="460" w:lineRule="exact"/>
        <w:rPr>
          <w:rFonts w:ascii="Times New Roman" w:hAnsi="Times New Roman" w:cs="Times New Roman"/>
          <w:color w:val="auto"/>
          <w:sz w:val="24"/>
          <w:szCs w:val="24"/>
          <w:highlight w:val="none"/>
        </w:rPr>
      </w:pPr>
      <w:r>
        <w:rPr>
          <w:rFonts w:hint="eastAsia" w:ascii="Times New Roman" w:hAnsi="宋体" w:cs="Times New Roman"/>
          <w:color w:val="auto"/>
          <w:sz w:val="24"/>
          <w:szCs w:val="24"/>
          <w:highlight w:val="none"/>
          <w:lang w:eastAsia="zh-CN"/>
        </w:rPr>
        <w:t>合肥巢湖</w:t>
      </w:r>
      <w:r>
        <w:rPr>
          <w:rFonts w:hint="eastAsia" w:ascii="Times New Roman" w:hAnsi="宋体" w:cs="Times New Roman"/>
          <w:color w:val="auto"/>
          <w:sz w:val="24"/>
          <w:szCs w:val="24"/>
          <w:highlight w:val="none"/>
        </w:rPr>
        <w:t>爱心</w:t>
      </w:r>
      <w:r>
        <w:rPr>
          <w:rFonts w:ascii="Times New Roman" w:hAnsi="宋体" w:cs="Times New Roman"/>
          <w:color w:val="auto"/>
          <w:sz w:val="24"/>
          <w:szCs w:val="24"/>
          <w:highlight w:val="none"/>
        </w:rPr>
        <w:t>医院：</w:t>
      </w:r>
    </w:p>
    <w:p w14:paraId="75D7DE5A">
      <w:pPr>
        <w:pStyle w:val="3"/>
        <w:spacing w:line="460" w:lineRule="exact"/>
        <w:ind w:firstLine="480" w:firstLineChars="200"/>
        <w:rPr>
          <w:rFonts w:ascii="Times New Roman" w:hAnsi="Times New Roman" w:cs="Times New Roman"/>
          <w:color w:val="auto"/>
          <w:sz w:val="24"/>
          <w:szCs w:val="24"/>
          <w:highlight w:val="none"/>
        </w:rPr>
      </w:pPr>
      <w:r>
        <w:rPr>
          <w:rFonts w:ascii="Times New Roman" w:hAnsi="宋体" w:cs="Times New Roman"/>
          <w:color w:val="auto"/>
          <w:sz w:val="24"/>
          <w:szCs w:val="24"/>
          <w:highlight w:val="none"/>
        </w:rPr>
        <w:t>我单位全面研究了</w:t>
      </w:r>
      <w:bookmarkStart w:id="76" w:name="equ_name4"/>
      <w:bookmarkEnd w:id="76"/>
      <w:r>
        <w:rPr>
          <w:rFonts w:hint="eastAsia" w:ascii="Times New Roman" w:hAnsi="宋体" w:cs="Times New Roman"/>
          <w:color w:val="auto"/>
          <w:sz w:val="24"/>
          <w:szCs w:val="24"/>
          <w:highlight w:val="none"/>
          <w:lang w:eastAsia="zh-CN"/>
        </w:rPr>
        <w:t>合肥巢湖</w:t>
      </w:r>
      <w:r>
        <w:rPr>
          <w:rFonts w:hint="eastAsia" w:ascii="Times New Roman" w:hAnsi="宋体" w:cs="Times New Roman"/>
          <w:color w:val="auto"/>
          <w:sz w:val="24"/>
          <w:szCs w:val="24"/>
          <w:highlight w:val="none"/>
        </w:rPr>
        <w:t>爱心</w:t>
      </w:r>
      <w:r>
        <w:rPr>
          <w:rFonts w:ascii="Times New Roman" w:hAnsi="宋体" w:cs="Times New Roman"/>
          <w:color w:val="auto"/>
          <w:sz w:val="24"/>
          <w:szCs w:val="24"/>
          <w:highlight w:val="none"/>
        </w:rPr>
        <w:t>医院</w:t>
      </w:r>
      <w:r>
        <w:rPr>
          <w:rFonts w:ascii="Times New Roman" w:hAnsi="Times New Roman" w:cs="Times New Roman"/>
          <w:color w:val="auto"/>
          <w:sz w:val="24"/>
          <w:szCs w:val="24"/>
          <w:highlight w:val="none"/>
          <w:u w:val="single"/>
        </w:rPr>
        <w:t xml:space="preserve"> </w:t>
      </w:r>
      <w:r>
        <w:rPr>
          <w:rFonts w:hint="eastAsia" w:hAnsi="宋体"/>
          <w:color w:val="auto"/>
          <w:sz w:val="24"/>
          <w:highlight w:val="none"/>
          <w:u w:val="single"/>
        </w:rPr>
        <w:t>食堂</w:t>
      </w:r>
      <w:r>
        <w:rPr>
          <w:rFonts w:hint="eastAsia" w:hAnsi="宋体"/>
          <w:color w:val="auto"/>
          <w:sz w:val="24"/>
          <w:highlight w:val="none"/>
          <w:u w:val="single"/>
          <w:lang w:eastAsia="zh-CN"/>
        </w:rPr>
        <w:t>委托</w:t>
      </w:r>
      <w:r>
        <w:rPr>
          <w:rFonts w:hint="eastAsia" w:hAnsi="宋体"/>
          <w:color w:val="auto"/>
          <w:sz w:val="24"/>
          <w:highlight w:val="none"/>
          <w:u w:val="single"/>
          <w:lang w:val="en-US" w:eastAsia="zh-CN"/>
        </w:rPr>
        <w:t>服务</w:t>
      </w:r>
      <w:r>
        <w:rPr>
          <w:rFonts w:ascii="Times New Roman" w:hAnsi="Times New Roman" w:cs="Times New Roman"/>
          <w:color w:val="auto"/>
          <w:sz w:val="24"/>
          <w:szCs w:val="24"/>
          <w:highlight w:val="none"/>
          <w:u w:val="single"/>
        </w:rPr>
        <w:t xml:space="preserve">  </w:t>
      </w:r>
      <w:r>
        <w:rPr>
          <w:rFonts w:hint="eastAsia" w:ascii="Times New Roman" w:hAnsi="Times New Roman" w:cs="Times New Roman"/>
          <w:color w:val="auto"/>
          <w:sz w:val="24"/>
          <w:szCs w:val="24"/>
          <w:highlight w:val="none"/>
        </w:rPr>
        <w:t>项目</w:t>
      </w:r>
      <w:r>
        <w:rPr>
          <w:rFonts w:ascii="Times New Roman" w:hAnsi="宋体" w:cs="Times New Roman"/>
          <w:color w:val="auto"/>
          <w:sz w:val="24"/>
          <w:szCs w:val="24"/>
          <w:highlight w:val="none"/>
        </w:rPr>
        <w:t>招标文件及附件，我们将按招标文件中的所有规定对合同的完成承担全部责任和义务。</w:t>
      </w:r>
    </w:p>
    <w:p w14:paraId="283FAF50">
      <w:pPr>
        <w:pStyle w:val="3"/>
        <w:spacing w:line="460" w:lineRule="exact"/>
        <w:ind w:firstLine="477" w:firstLineChars="199"/>
        <w:rPr>
          <w:rFonts w:ascii="Times New Roman" w:hAnsi="Times New Roman" w:cs="Times New Roman"/>
          <w:color w:val="auto"/>
          <w:sz w:val="24"/>
          <w:szCs w:val="24"/>
          <w:highlight w:val="none"/>
        </w:rPr>
      </w:pPr>
      <w:r>
        <w:rPr>
          <w:rFonts w:ascii="Times New Roman" w:hAnsi="宋体" w:cs="Times New Roman"/>
          <w:color w:val="auto"/>
          <w:sz w:val="24"/>
          <w:szCs w:val="24"/>
          <w:highlight w:val="none"/>
        </w:rPr>
        <w:t>现递交我单位投标文件正本</w:t>
      </w:r>
      <w:bookmarkStart w:id="77" w:name="Zws"/>
      <w:bookmarkEnd w:id="77"/>
      <w:r>
        <w:rPr>
          <w:rFonts w:ascii="Times New Roman" w:hAnsi="Times New Roman" w:cs="Times New Roman"/>
          <w:color w:val="auto"/>
          <w:sz w:val="24"/>
          <w:szCs w:val="24"/>
          <w:highlight w:val="none"/>
        </w:rPr>
        <w:t>1</w:t>
      </w:r>
      <w:r>
        <w:rPr>
          <w:rFonts w:ascii="Times New Roman" w:hAnsi="宋体" w:cs="Times New Roman"/>
          <w:color w:val="auto"/>
          <w:sz w:val="24"/>
          <w:szCs w:val="24"/>
          <w:highlight w:val="none"/>
        </w:rPr>
        <w:t>份，副本</w:t>
      </w:r>
      <w:bookmarkStart w:id="78" w:name="fws"/>
      <w:bookmarkEnd w:id="78"/>
      <w:r>
        <w:rPr>
          <w:rFonts w:hint="eastAsia" w:ascii="Times New Roman" w:hAnsi="Times New Roman" w:cs="Times New Roman"/>
          <w:color w:val="auto"/>
          <w:sz w:val="24"/>
          <w:szCs w:val="24"/>
          <w:highlight w:val="none"/>
          <w:lang w:val="en-US" w:eastAsia="zh-CN"/>
        </w:rPr>
        <w:t>4</w:t>
      </w:r>
      <w:r>
        <w:rPr>
          <w:rFonts w:ascii="Times New Roman" w:hAnsi="宋体" w:cs="Times New Roman"/>
          <w:color w:val="auto"/>
          <w:sz w:val="24"/>
          <w:szCs w:val="24"/>
          <w:highlight w:val="none"/>
        </w:rPr>
        <w:t>份。</w:t>
      </w:r>
    </w:p>
    <w:p w14:paraId="2560BE59">
      <w:pPr>
        <w:pStyle w:val="3"/>
        <w:spacing w:line="460" w:lineRule="exact"/>
        <w:ind w:firstLine="477" w:firstLineChars="199"/>
        <w:rPr>
          <w:rFonts w:ascii="Times New Roman" w:hAnsi="Times New Roman" w:cs="Times New Roman"/>
          <w:color w:val="auto"/>
          <w:sz w:val="24"/>
          <w:szCs w:val="24"/>
          <w:highlight w:val="none"/>
        </w:rPr>
      </w:pPr>
      <w:r>
        <w:rPr>
          <w:rFonts w:ascii="Times New Roman" w:hAnsi="宋体" w:cs="Times New Roman"/>
          <w:color w:val="auto"/>
          <w:sz w:val="24"/>
          <w:szCs w:val="24"/>
          <w:highlight w:val="none"/>
        </w:rPr>
        <w:t>我</w:t>
      </w:r>
      <w:r>
        <w:rPr>
          <w:rFonts w:hint="eastAsia" w:ascii="Times New Roman" w:hAnsi="宋体" w:cs="Times New Roman"/>
          <w:color w:val="auto"/>
          <w:sz w:val="24"/>
          <w:szCs w:val="24"/>
          <w:highlight w:val="none"/>
        </w:rPr>
        <w:t>单位</w:t>
      </w:r>
      <w:r>
        <w:rPr>
          <w:rFonts w:ascii="Times New Roman" w:hAnsi="宋体" w:cs="Times New Roman"/>
          <w:color w:val="auto"/>
          <w:sz w:val="24"/>
          <w:szCs w:val="24"/>
          <w:highlight w:val="none"/>
        </w:rPr>
        <w:t>同意评标委员会和招标人按综合得分的高低，根据相关法规确定</w:t>
      </w:r>
      <w:r>
        <w:rPr>
          <w:rFonts w:hint="eastAsia" w:ascii="Times New Roman" w:hAnsi="宋体" w:cs="Times New Roman"/>
          <w:color w:val="auto"/>
          <w:sz w:val="24"/>
          <w:szCs w:val="24"/>
          <w:highlight w:val="none"/>
        </w:rPr>
        <w:t>入围及中标单</w:t>
      </w:r>
      <w:r>
        <w:rPr>
          <w:rFonts w:ascii="Times New Roman" w:hAnsi="宋体" w:cs="Times New Roman"/>
          <w:color w:val="auto"/>
          <w:sz w:val="24"/>
          <w:szCs w:val="24"/>
          <w:highlight w:val="none"/>
        </w:rPr>
        <w:t>位的要求，并同意自行承担为投标所发生的</w:t>
      </w:r>
      <w:r>
        <w:rPr>
          <w:rFonts w:ascii="Times New Roman" w:hAnsi="Times New Roman" w:cs="Times New Roman"/>
          <w:color w:val="auto"/>
          <w:sz w:val="24"/>
          <w:szCs w:val="24"/>
          <w:highlight w:val="none"/>
        </w:rPr>
        <w:t>—</w:t>
      </w:r>
      <w:r>
        <w:rPr>
          <w:rFonts w:ascii="Times New Roman" w:hAnsi="宋体" w:cs="Times New Roman"/>
          <w:color w:val="auto"/>
          <w:sz w:val="24"/>
          <w:szCs w:val="24"/>
          <w:highlight w:val="none"/>
        </w:rPr>
        <w:t>切费用。</w:t>
      </w:r>
    </w:p>
    <w:p w14:paraId="15BB544E">
      <w:pPr>
        <w:pStyle w:val="3"/>
        <w:spacing w:line="460" w:lineRule="exact"/>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 xml:space="preserve">    </w:t>
      </w:r>
      <w:r>
        <w:rPr>
          <w:rFonts w:hint="eastAsia" w:ascii="Times New Roman" w:hAnsi="宋体" w:cs="Times New Roman"/>
          <w:color w:val="auto"/>
          <w:sz w:val="24"/>
          <w:szCs w:val="24"/>
          <w:highlight w:val="none"/>
        </w:rPr>
        <w:t>我单位</w:t>
      </w:r>
      <w:r>
        <w:rPr>
          <w:rFonts w:ascii="Times New Roman" w:hAnsi="宋体" w:cs="Times New Roman"/>
          <w:color w:val="auto"/>
          <w:sz w:val="24"/>
          <w:szCs w:val="24"/>
          <w:highlight w:val="none"/>
        </w:rPr>
        <w:t>同意，我们所递交的投标文件已充分考虑了各种外部因素对报价的影响；同意招标文件规定的投标截止时间。</w:t>
      </w:r>
    </w:p>
    <w:p w14:paraId="5C4BBF37">
      <w:pPr>
        <w:pStyle w:val="3"/>
        <w:spacing w:line="460" w:lineRule="exact"/>
        <w:ind w:firstLine="480" w:firstLineChars="200"/>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我单位确认即使在投标时注明有附加条款、建议、不合理报价等，均视作仅供招标单位参考作用，而不构成约束招标单位的条件。</w:t>
      </w:r>
    </w:p>
    <w:p w14:paraId="48D316D9">
      <w:pPr>
        <w:pStyle w:val="3"/>
        <w:spacing w:line="460" w:lineRule="exact"/>
        <w:ind w:firstLine="480" w:firstLineChars="200"/>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我单位同意在招标文件约定的投标书有效期限之前，本投标书将始终对我单位具有约束力。</w:t>
      </w:r>
    </w:p>
    <w:p w14:paraId="48826D0E">
      <w:pPr>
        <w:pStyle w:val="3"/>
        <w:spacing w:line="460" w:lineRule="exact"/>
        <w:ind w:firstLine="480" w:firstLineChars="200"/>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我单位知道并同意招标单位已向本投标单位发出的关于招标文件的修改通知（如有的话），并仔细考虑到投标报价中。</w:t>
      </w:r>
    </w:p>
    <w:p w14:paraId="0E8BB08C">
      <w:pPr>
        <w:pStyle w:val="3"/>
        <w:spacing w:line="460" w:lineRule="exact"/>
        <w:ind w:firstLine="480" w:firstLineChars="200"/>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如果我单位中标，我单位将在招标单位规定的时间内完成同招标单位签订的合同（包括本次招标文件等）中的所有内容。如果违约，招标单位有权终止我单位合同并选择其它单位中标，并按招标文件约定赔偿贵单位由此造成经济损失。</w:t>
      </w:r>
    </w:p>
    <w:p w14:paraId="4BEE307E">
      <w:pPr>
        <w:pStyle w:val="3"/>
        <w:spacing w:line="460" w:lineRule="exact"/>
        <w:rPr>
          <w:rFonts w:ascii="Times New Roman" w:hAnsi="宋体" w:cs="Times New Roman"/>
          <w:color w:val="auto"/>
          <w:sz w:val="24"/>
          <w:szCs w:val="24"/>
          <w:highlight w:val="none"/>
        </w:rPr>
      </w:pPr>
    </w:p>
    <w:p w14:paraId="2CE9B94D">
      <w:pPr>
        <w:pStyle w:val="3"/>
        <w:spacing w:line="460" w:lineRule="exact"/>
        <w:rPr>
          <w:rFonts w:hint="eastAsia" w:ascii="Times New Roman" w:hAnsi="Times New Roman" w:cs="Times New Roman"/>
          <w:color w:val="auto"/>
          <w:sz w:val="24"/>
          <w:szCs w:val="24"/>
          <w:highlight w:val="none"/>
          <w:u w:val="single"/>
        </w:rPr>
      </w:pPr>
      <w:r>
        <w:rPr>
          <w:rFonts w:ascii="Times New Roman" w:hAnsi="宋体" w:cs="Times New Roman"/>
          <w:color w:val="auto"/>
          <w:sz w:val="24"/>
          <w:szCs w:val="24"/>
          <w:highlight w:val="none"/>
        </w:rPr>
        <w:t>投标单位</w:t>
      </w:r>
      <w:r>
        <w:rPr>
          <w:rFonts w:ascii="Times New Roman" w:hAnsi="Times New Roman" w:cs="Times New Roman"/>
          <w:color w:val="auto"/>
          <w:sz w:val="24"/>
          <w:szCs w:val="24"/>
          <w:highlight w:val="none"/>
        </w:rPr>
        <w:t>(</w:t>
      </w:r>
      <w:r>
        <w:rPr>
          <w:rFonts w:ascii="Times New Roman" w:hAnsi="宋体" w:cs="Times New Roman"/>
          <w:color w:val="auto"/>
          <w:sz w:val="24"/>
          <w:szCs w:val="24"/>
          <w:highlight w:val="none"/>
        </w:rPr>
        <w:t>盖章</w:t>
      </w:r>
      <w:r>
        <w:rPr>
          <w:rFonts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rPr>
        <w:t>：</w:t>
      </w:r>
    </w:p>
    <w:p w14:paraId="63FE5A1A">
      <w:pPr>
        <w:pStyle w:val="3"/>
        <w:spacing w:line="460" w:lineRule="exact"/>
        <w:rPr>
          <w:rFonts w:hint="eastAsia" w:ascii="Times New Roman" w:hAnsi="Times New Roman" w:cs="Times New Roman"/>
          <w:color w:val="auto"/>
          <w:sz w:val="24"/>
          <w:szCs w:val="24"/>
          <w:highlight w:val="none"/>
          <w:u w:val="single"/>
        </w:rPr>
      </w:pPr>
      <w:r>
        <w:rPr>
          <w:rFonts w:ascii="Times New Roman" w:hAnsi="宋体" w:cs="Times New Roman"/>
          <w:color w:val="auto"/>
          <w:sz w:val="24"/>
          <w:szCs w:val="24"/>
          <w:highlight w:val="none"/>
        </w:rPr>
        <w:t>法</w:t>
      </w:r>
      <w:r>
        <w:rPr>
          <w:rFonts w:hint="eastAsia" w:ascii="Times New Roman" w:hAnsi="宋体" w:cs="Times New Roman"/>
          <w:color w:val="auto"/>
          <w:sz w:val="24"/>
          <w:szCs w:val="24"/>
          <w:highlight w:val="none"/>
        </w:rPr>
        <w:t>定代表</w:t>
      </w:r>
      <w:r>
        <w:rPr>
          <w:rFonts w:ascii="Times New Roman" w:hAnsi="宋体" w:cs="Times New Roman"/>
          <w:color w:val="auto"/>
          <w:sz w:val="24"/>
          <w:szCs w:val="24"/>
          <w:highlight w:val="none"/>
        </w:rPr>
        <w:t>人：</w:t>
      </w:r>
      <w:r>
        <w:rPr>
          <w:rFonts w:hint="eastAsia" w:ascii="Times New Roman" w:hAnsi="宋体" w:cs="Times New Roman"/>
          <w:color w:val="auto"/>
          <w:sz w:val="24"/>
          <w:szCs w:val="24"/>
          <w:highlight w:val="none"/>
        </w:rPr>
        <w:t xml:space="preserve">  </w:t>
      </w:r>
    </w:p>
    <w:p w14:paraId="21BDC9D8">
      <w:pPr>
        <w:pStyle w:val="3"/>
        <w:spacing w:line="460" w:lineRule="exact"/>
        <w:rPr>
          <w:rFonts w:hint="eastAsia" w:ascii="Times New Roman" w:hAnsi="Times New Roman" w:cs="Times New Roman"/>
          <w:color w:val="auto"/>
          <w:sz w:val="24"/>
          <w:szCs w:val="24"/>
          <w:highlight w:val="none"/>
          <w:u w:val="single"/>
        </w:rPr>
      </w:pPr>
      <w:r>
        <w:rPr>
          <w:rFonts w:ascii="Times New Roman" w:hAnsi="宋体" w:cs="Times New Roman"/>
          <w:color w:val="auto"/>
          <w:sz w:val="24"/>
          <w:szCs w:val="24"/>
          <w:highlight w:val="none"/>
        </w:rPr>
        <w:t>授权委托人：</w:t>
      </w:r>
      <w:r>
        <w:rPr>
          <w:rFonts w:hint="eastAsia" w:ascii="Times New Roman" w:hAnsi="宋体" w:cs="Times New Roman"/>
          <w:color w:val="auto"/>
          <w:sz w:val="24"/>
          <w:szCs w:val="24"/>
          <w:highlight w:val="none"/>
        </w:rPr>
        <w:t xml:space="preserve">  </w:t>
      </w:r>
    </w:p>
    <w:p w14:paraId="56154378">
      <w:pPr>
        <w:pStyle w:val="3"/>
        <w:spacing w:line="460" w:lineRule="exact"/>
        <w:rPr>
          <w:rFonts w:hint="eastAsia" w:ascii="Times New Roman" w:hAnsi="宋体" w:cs="Times New Roman"/>
          <w:color w:val="auto"/>
          <w:sz w:val="24"/>
          <w:szCs w:val="24"/>
          <w:highlight w:val="none"/>
          <w:u w:val="single"/>
        </w:rPr>
      </w:pPr>
      <w:r>
        <w:rPr>
          <w:rFonts w:hint="eastAsia" w:ascii="Times New Roman" w:hAnsi="宋体" w:cs="Times New Roman"/>
          <w:color w:val="auto"/>
          <w:sz w:val="24"/>
          <w:szCs w:val="24"/>
          <w:highlight w:val="none"/>
        </w:rPr>
        <w:t>投</w:t>
      </w:r>
      <w:r>
        <w:rPr>
          <w:rFonts w:ascii="Times New Roman" w:hAnsi="宋体" w:cs="Times New Roman"/>
          <w:color w:val="auto"/>
          <w:sz w:val="24"/>
          <w:szCs w:val="24"/>
          <w:highlight w:val="none"/>
        </w:rPr>
        <w:t>标单位地址：</w:t>
      </w:r>
      <w:r>
        <w:rPr>
          <w:rFonts w:hint="eastAsia" w:ascii="Times New Roman" w:hAnsi="宋体" w:cs="Times New Roman"/>
          <w:color w:val="auto"/>
          <w:sz w:val="24"/>
          <w:szCs w:val="24"/>
          <w:highlight w:val="none"/>
        </w:rPr>
        <w:t xml:space="preserve">  </w:t>
      </w:r>
    </w:p>
    <w:p w14:paraId="300F6E20">
      <w:pPr>
        <w:pStyle w:val="3"/>
        <w:spacing w:line="460" w:lineRule="exact"/>
        <w:rPr>
          <w:rFonts w:hint="eastAsia" w:ascii="Times New Roman" w:hAnsi="宋体" w:cs="Times New Roman"/>
          <w:color w:val="auto"/>
          <w:sz w:val="24"/>
          <w:szCs w:val="24"/>
          <w:highlight w:val="none"/>
        </w:rPr>
      </w:pPr>
      <w:r>
        <w:rPr>
          <w:rFonts w:ascii="Times New Roman" w:hAnsi="宋体" w:cs="Times New Roman"/>
          <w:color w:val="auto"/>
          <w:sz w:val="24"/>
          <w:szCs w:val="24"/>
          <w:highlight w:val="none"/>
        </w:rPr>
        <w:t>投标单位电话：</w:t>
      </w:r>
      <w:r>
        <w:rPr>
          <w:rFonts w:hint="eastAsia" w:ascii="Times New Roman" w:hAnsi="宋体" w:cs="Times New Roman"/>
          <w:color w:val="auto"/>
          <w:sz w:val="24"/>
          <w:szCs w:val="24"/>
          <w:highlight w:val="none"/>
        </w:rPr>
        <w:t xml:space="preserve"> </w:t>
      </w:r>
    </w:p>
    <w:p w14:paraId="2FD842F7">
      <w:pPr>
        <w:autoSpaceDE w:val="0"/>
        <w:autoSpaceDN w:val="0"/>
        <w:adjustRightInd w:val="0"/>
        <w:spacing w:line="460" w:lineRule="exact"/>
        <w:jc w:val="left"/>
        <w:rPr>
          <w:rFonts w:ascii="宋体" w:cs="宋体"/>
          <w:color w:val="auto"/>
          <w:kern w:val="0"/>
          <w:sz w:val="24"/>
          <w:highlight w:val="none"/>
        </w:rPr>
      </w:pPr>
      <w:r>
        <w:rPr>
          <w:rFonts w:hAnsi="宋体"/>
          <w:color w:val="auto"/>
          <w:sz w:val="24"/>
          <w:highlight w:val="none"/>
        </w:rPr>
        <w:t>投标单位</w:t>
      </w:r>
      <w:r>
        <w:rPr>
          <w:rFonts w:hint="eastAsia" w:ascii="宋体" w:cs="宋体"/>
          <w:color w:val="auto"/>
          <w:kern w:val="0"/>
          <w:sz w:val="24"/>
          <w:highlight w:val="none"/>
        </w:rPr>
        <w:t>传真：</w:t>
      </w:r>
    </w:p>
    <w:p w14:paraId="4996D0B3">
      <w:pPr>
        <w:pStyle w:val="3"/>
        <w:spacing w:line="460" w:lineRule="exact"/>
        <w:rPr>
          <w:rFonts w:ascii="Times New Roman" w:hAnsi="宋体" w:cs="Times New Roman"/>
          <w:color w:val="auto"/>
          <w:sz w:val="24"/>
          <w:szCs w:val="24"/>
          <w:highlight w:val="none"/>
        </w:rPr>
      </w:pPr>
      <w:r>
        <w:rPr>
          <w:rFonts w:hint="eastAsia" w:ascii="Times New Roman" w:hAnsi="宋体" w:cs="Times New Roman"/>
          <w:color w:val="auto"/>
          <w:sz w:val="24"/>
          <w:szCs w:val="24"/>
          <w:highlight w:val="none"/>
        </w:rPr>
        <w:t>开户银行：</w:t>
      </w:r>
    </w:p>
    <w:p w14:paraId="2E6C22BA">
      <w:pPr>
        <w:pStyle w:val="3"/>
        <w:spacing w:line="460" w:lineRule="exact"/>
        <w:rPr>
          <w:rFonts w:ascii="Times New Roman" w:hAnsi="宋体" w:cs="Times New Roman"/>
          <w:color w:val="auto"/>
          <w:sz w:val="24"/>
          <w:szCs w:val="24"/>
          <w:highlight w:val="none"/>
        </w:rPr>
      </w:pPr>
      <w:r>
        <w:rPr>
          <w:rFonts w:hint="eastAsia" w:ascii="Times New Roman" w:hAnsi="宋体" w:cs="Times New Roman"/>
          <w:color w:val="auto"/>
          <w:sz w:val="24"/>
          <w:szCs w:val="24"/>
          <w:highlight w:val="none"/>
        </w:rPr>
        <w:t>开户银行地址/联系电话：</w:t>
      </w:r>
    </w:p>
    <w:p w14:paraId="5BBA6F00">
      <w:pPr>
        <w:pStyle w:val="3"/>
        <w:spacing w:line="460" w:lineRule="exact"/>
        <w:rPr>
          <w:rFonts w:ascii="Times New Roman" w:hAnsi="宋体" w:cs="Times New Roman"/>
          <w:color w:val="auto"/>
          <w:sz w:val="24"/>
          <w:szCs w:val="24"/>
          <w:highlight w:val="none"/>
        </w:rPr>
      </w:pPr>
      <w:r>
        <w:rPr>
          <w:rFonts w:hint="eastAsia" w:ascii="Times New Roman" w:hAnsi="宋体" w:cs="Times New Roman"/>
          <w:color w:val="auto"/>
          <w:sz w:val="24"/>
          <w:szCs w:val="24"/>
          <w:highlight w:val="none"/>
        </w:rPr>
        <w:t>银行帐号：</w:t>
      </w:r>
    </w:p>
    <w:p w14:paraId="1CA68F8C">
      <w:pPr>
        <w:pStyle w:val="3"/>
        <w:spacing w:line="460" w:lineRule="exact"/>
        <w:rPr>
          <w:rFonts w:hint="eastAsia" w:ascii="Times New Roman" w:hAnsi="宋体" w:cs="Times New Roman"/>
          <w:color w:val="auto"/>
          <w:sz w:val="24"/>
          <w:szCs w:val="24"/>
          <w:highlight w:val="none"/>
          <w:u w:val="single"/>
        </w:rPr>
      </w:pPr>
      <w:r>
        <w:rPr>
          <w:rFonts w:hint="eastAsia" w:ascii="Times New Roman" w:hAnsi="宋体" w:cs="Times New Roman"/>
          <w:color w:val="auto"/>
          <w:sz w:val="24"/>
          <w:szCs w:val="24"/>
          <w:highlight w:val="none"/>
        </w:rPr>
        <w:t>日期：</w:t>
      </w:r>
    </w:p>
    <w:p w14:paraId="62AE5F25">
      <w:pPr>
        <w:pStyle w:val="2"/>
        <w:spacing w:before="0" w:after="0" w:line="460" w:lineRule="exact"/>
        <w:rPr>
          <w:rFonts w:hint="eastAsia" w:hAnsi="宋体"/>
          <w:bCs w:val="0"/>
          <w:color w:val="auto"/>
          <w:sz w:val="24"/>
          <w:szCs w:val="24"/>
          <w:highlight w:val="none"/>
        </w:rPr>
      </w:pPr>
      <w:bookmarkStart w:id="79" w:name="_Toc219186613"/>
      <w:bookmarkStart w:id="80" w:name="_Toc219196254"/>
      <w:bookmarkStart w:id="81" w:name="_Toc219186612"/>
      <w:bookmarkStart w:id="82" w:name="_Toc219197842"/>
      <w:bookmarkStart w:id="83" w:name="_Toc219196337"/>
      <w:bookmarkStart w:id="84" w:name="_Toc219196702"/>
      <w:bookmarkStart w:id="85" w:name="_Toc219196746"/>
      <w:r>
        <w:rPr>
          <w:rFonts w:hint="eastAsia" w:hAnsi="宋体"/>
          <w:bCs w:val="0"/>
          <w:color w:val="auto"/>
          <w:sz w:val="24"/>
          <w:szCs w:val="24"/>
          <w:highlight w:val="none"/>
        </w:rPr>
        <w:t>附件三</w:t>
      </w:r>
      <w:bookmarkEnd w:id="79"/>
      <w:bookmarkEnd w:id="80"/>
      <w:bookmarkEnd w:id="81"/>
      <w:bookmarkEnd w:id="82"/>
      <w:bookmarkEnd w:id="83"/>
      <w:bookmarkEnd w:id="84"/>
      <w:bookmarkEnd w:id="85"/>
      <w:r>
        <w:rPr>
          <w:rFonts w:hint="eastAsia" w:hAnsi="宋体"/>
          <w:bCs w:val="0"/>
          <w:color w:val="auto"/>
          <w:sz w:val="24"/>
          <w:szCs w:val="24"/>
          <w:highlight w:val="none"/>
        </w:rPr>
        <w:t>：</w:t>
      </w:r>
    </w:p>
    <w:p w14:paraId="556909F4">
      <w:pPr>
        <w:adjustRightInd w:val="0"/>
        <w:snapToGrid w:val="0"/>
        <w:spacing w:line="460" w:lineRule="exact"/>
        <w:jc w:val="center"/>
        <w:rPr>
          <w:rFonts w:hint="eastAsia" w:hAnsi="宋体"/>
          <w:b/>
          <w:color w:val="auto"/>
          <w:sz w:val="36"/>
          <w:szCs w:val="36"/>
          <w:highlight w:val="none"/>
        </w:rPr>
      </w:pPr>
      <w:r>
        <w:rPr>
          <w:rFonts w:hAnsi="宋体"/>
          <w:b/>
          <w:color w:val="auto"/>
          <w:sz w:val="36"/>
          <w:szCs w:val="36"/>
          <w:highlight w:val="none"/>
        </w:rPr>
        <w:t>法人代表授权书</w:t>
      </w:r>
    </w:p>
    <w:p w14:paraId="6C5141A8">
      <w:pPr>
        <w:pStyle w:val="3"/>
        <w:spacing w:line="460" w:lineRule="exact"/>
        <w:jc w:val="center"/>
        <w:rPr>
          <w:rFonts w:hint="eastAsia" w:ascii="Times New Roman" w:hAnsi="Times New Roman" w:cs="Times New Roman"/>
          <w:color w:val="auto"/>
          <w:sz w:val="24"/>
          <w:szCs w:val="24"/>
          <w:highlight w:val="none"/>
        </w:rPr>
      </w:pPr>
    </w:p>
    <w:p w14:paraId="21AA793E">
      <w:pPr>
        <w:pStyle w:val="3"/>
        <w:spacing w:line="460" w:lineRule="exact"/>
        <w:ind w:firstLine="480" w:firstLineChars="200"/>
        <w:rPr>
          <w:rFonts w:ascii="Times New Roman" w:hAnsi="Times New Roman" w:cs="Times New Roman"/>
          <w:color w:val="auto"/>
          <w:sz w:val="24"/>
          <w:szCs w:val="24"/>
          <w:highlight w:val="none"/>
        </w:rPr>
      </w:pPr>
      <w:r>
        <w:rPr>
          <w:rFonts w:ascii="Times New Roman" w:hAnsi="宋体" w:cs="Times New Roman"/>
          <w:color w:val="auto"/>
          <w:sz w:val="24"/>
          <w:szCs w:val="24"/>
          <w:highlight w:val="none"/>
        </w:rPr>
        <w:t>本授权声明：</w:t>
      </w:r>
      <w:r>
        <w:rPr>
          <w:rFonts w:ascii="Times New Roman" w:hAnsi="Times New Roman" w:cs="Times New Roman"/>
          <w:color w:val="auto"/>
          <w:sz w:val="24"/>
          <w:szCs w:val="24"/>
          <w:highlight w:val="none"/>
          <w:u w:val="single"/>
        </w:rPr>
        <w:t xml:space="preserve">      </w:t>
      </w:r>
      <w:r>
        <w:rPr>
          <w:rFonts w:hint="eastAsia" w:ascii="Times New Roman" w:hAnsi="Times New Roman" w:cs="Times New Roman"/>
          <w:color w:val="auto"/>
          <w:sz w:val="24"/>
          <w:szCs w:val="24"/>
          <w:highlight w:val="none"/>
          <w:u w:val="single"/>
        </w:rPr>
        <w:t xml:space="preserve">   </w:t>
      </w:r>
      <w:r>
        <w:rPr>
          <w:rFonts w:ascii="Times New Roman" w:hAnsi="Times New Roman" w:cs="Times New Roman"/>
          <w:color w:val="auto"/>
          <w:sz w:val="24"/>
          <w:szCs w:val="24"/>
          <w:highlight w:val="none"/>
          <w:u w:val="single"/>
        </w:rPr>
        <w:t xml:space="preserve">   </w:t>
      </w:r>
      <w:r>
        <w:rPr>
          <w:rFonts w:ascii="Times New Roman" w:hAnsi="宋体" w:cs="Times New Roman"/>
          <w:color w:val="auto"/>
          <w:sz w:val="24"/>
          <w:szCs w:val="24"/>
          <w:highlight w:val="none"/>
        </w:rPr>
        <w:t>（姓名）系</w:t>
      </w:r>
      <w:r>
        <w:rPr>
          <w:rFonts w:ascii="Times New Roman" w:hAnsi="Times New Roman" w:cs="Times New Roman"/>
          <w:color w:val="auto"/>
          <w:sz w:val="24"/>
          <w:szCs w:val="24"/>
          <w:highlight w:val="none"/>
        </w:rPr>
        <w:t xml:space="preserve"> </w:t>
      </w:r>
      <w:r>
        <w:rPr>
          <w:rFonts w:ascii="Times New Roman" w:hAnsi="Times New Roman" w:cs="Times New Roman"/>
          <w:color w:val="auto"/>
          <w:sz w:val="24"/>
          <w:szCs w:val="24"/>
          <w:highlight w:val="none"/>
          <w:u w:val="single"/>
        </w:rPr>
        <w:t xml:space="preserve">           </w:t>
      </w:r>
      <w:r>
        <w:rPr>
          <w:rFonts w:ascii="Times New Roman" w:hAnsi="宋体" w:cs="Times New Roman"/>
          <w:color w:val="auto"/>
          <w:sz w:val="24"/>
          <w:szCs w:val="24"/>
          <w:highlight w:val="none"/>
        </w:rPr>
        <w:t>（投标单位名称）的法定代表人，现授权委托</w:t>
      </w:r>
      <w:r>
        <w:rPr>
          <w:rFonts w:ascii="Times New Roman" w:hAnsi="Times New Roman" w:cs="Times New Roman"/>
          <w:color w:val="auto"/>
          <w:sz w:val="24"/>
          <w:szCs w:val="24"/>
          <w:highlight w:val="none"/>
          <w:u w:val="single"/>
        </w:rPr>
        <w:t xml:space="preserve">            </w:t>
      </w:r>
      <w:r>
        <w:rPr>
          <w:rFonts w:ascii="Times New Roman" w:hAnsi="Times New Roman" w:cs="Times New Roman"/>
          <w:color w:val="auto"/>
          <w:sz w:val="24"/>
          <w:szCs w:val="24"/>
          <w:highlight w:val="none"/>
        </w:rPr>
        <w:t>(</w:t>
      </w:r>
      <w:r>
        <w:rPr>
          <w:rFonts w:ascii="Times New Roman" w:hAnsi="宋体" w:cs="Times New Roman"/>
          <w:color w:val="auto"/>
          <w:sz w:val="24"/>
          <w:szCs w:val="24"/>
          <w:highlight w:val="none"/>
        </w:rPr>
        <w:t>姓名</w:t>
      </w:r>
      <w:r>
        <w:rPr>
          <w:rFonts w:ascii="Times New Roman" w:hAnsi="Times New Roman" w:cs="Times New Roman"/>
          <w:color w:val="auto"/>
          <w:sz w:val="24"/>
          <w:szCs w:val="24"/>
          <w:highlight w:val="none"/>
        </w:rPr>
        <w:t>)</w:t>
      </w:r>
      <w:r>
        <w:rPr>
          <w:rFonts w:ascii="Times New Roman" w:hAnsi="宋体" w:cs="Times New Roman"/>
          <w:color w:val="auto"/>
          <w:sz w:val="24"/>
          <w:szCs w:val="24"/>
          <w:highlight w:val="none"/>
        </w:rPr>
        <w:t>为本公司的合法代理人，以本公司的名义参加</w:t>
      </w:r>
      <w:r>
        <w:rPr>
          <w:rFonts w:hint="eastAsia" w:ascii="Times New Roman" w:hAnsi="宋体" w:cs="Times New Roman"/>
          <w:color w:val="auto"/>
          <w:sz w:val="24"/>
          <w:szCs w:val="24"/>
          <w:highlight w:val="none"/>
          <w:lang w:eastAsia="zh-CN"/>
        </w:rPr>
        <w:t>合肥巢湖</w:t>
      </w:r>
      <w:r>
        <w:rPr>
          <w:rFonts w:hint="eastAsia" w:ascii="Times New Roman" w:hAnsi="宋体" w:cs="Times New Roman"/>
          <w:color w:val="auto"/>
          <w:sz w:val="24"/>
          <w:szCs w:val="24"/>
          <w:highlight w:val="none"/>
        </w:rPr>
        <w:t>爱心医院</w:t>
      </w:r>
      <w:r>
        <w:rPr>
          <w:rFonts w:hint="eastAsia" w:ascii="Times New Roman" w:hAnsi="宋体" w:cs="Times New Roman"/>
          <w:color w:val="auto"/>
          <w:sz w:val="24"/>
          <w:szCs w:val="24"/>
          <w:highlight w:val="none"/>
          <w:u w:val="single"/>
        </w:rPr>
        <w:t xml:space="preserve">                 </w:t>
      </w:r>
      <w:r>
        <w:rPr>
          <w:rFonts w:hint="eastAsia" w:ascii="Times New Roman" w:hAnsi="宋体" w:cs="Times New Roman"/>
          <w:color w:val="auto"/>
          <w:sz w:val="24"/>
          <w:szCs w:val="24"/>
          <w:highlight w:val="none"/>
        </w:rPr>
        <w:t>项目</w:t>
      </w:r>
      <w:r>
        <w:rPr>
          <w:rFonts w:ascii="Times New Roman" w:hAnsi="宋体" w:cs="Times New Roman"/>
          <w:color w:val="auto"/>
          <w:sz w:val="24"/>
          <w:szCs w:val="24"/>
          <w:highlight w:val="none"/>
        </w:rPr>
        <w:t>的投标活动。</w:t>
      </w:r>
    </w:p>
    <w:p w14:paraId="2509B6D6">
      <w:pPr>
        <w:pStyle w:val="3"/>
        <w:spacing w:line="460" w:lineRule="exact"/>
        <w:ind w:firstLine="480" w:firstLineChars="200"/>
        <w:rPr>
          <w:rFonts w:hint="eastAsia" w:ascii="Times New Roman" w:hAnsi="Times New Roman" w:cs="Times New Roman"/>
          <w:color w:val="auto"/>
          <w:sz w:val="24"/>
          <w:szCs w:val="24"/>
          <w:highlight w:val="none"/>
        </w:rPr>
      </w:pPr>
      <w:r>
        <w:rPr>
          <w:rFonts w:ascii="Times New Roman" w:hAnsi="宋体" w:cs="Times New Roman"/>
          <w:color w:val="auto"/>
          <w:sz w:val="24"/>
          <w:szCs w:val="24"/>
          <w:highlight w:val="none"/>
        </w:rPr>
        <w:t>代理人在开标、评标、合同谈判过程中所签署的一切文件和处理与之相关的</w:t>
      </w:r>
      <w:r>
        <w:rPr>
          <w:rFonts w:hint="eastAsia" w:ascii="Times New Roman" w:hAnsi="Times New Roman" w:cs="Times New Roman"/>
          <w:color w:val="auto"/>
          <w:sz w:val="24"/>
          <w:szCs w:val="24"/>
          <w:highlight w:val="none"/>
        </w:rPr>
        <w:t>一</w:t>
      </w:r>
      <w:r>
        <w:rPr>
          <w:rFonts w:ascii="Times New Roman" w:hAnsi="宋体" w:cs="Times New Roman"/>
          <w:color w:val="auto"/>
          <w:sz w:val="24"/>
          <w:szCs w:val="24"/>
          <w:highlight w:val="none"/>
        </w:rPr>
        <w:t>切事物，本法定代表人予以承认</w:t>
      </w:r>
      <w:r>
        <w:rPr>
          <w:rFonts w:hint="eastAsia" w:ascii="Times New Roman" w:hAnsi="宋体" w:cs="Times New Roman"/>
          <w:color w:val="auto"/>
          <w:sz w:val="24"/>
          <w:szCs w:val="24"/>
          <w:highlight w:val="none"/>
        </w:rPr>
        <w:t>，授权有效期：   年    月    日至     年     月    日（至少一年时间）。</w:t>
      </w:r>
    </w:p>
    <w:p w14:paraId="24DCCDD1">
      <w:pPr>
        <w:pStyle w:val="3"/>
        <w:spacing w:line="460" w:lineRule="exact"/>
        <w:ind w:firstLine="480" w:firstLineChars="200"/>
        <w:rPr>
          <w:rFonts w:hint="eastAsia" w:ascii="Times New Roman" w:hAnsi="宋体" w:cs="Times New Roman"/>
          <w:color w:val="auto"/>
          <w:sz w:val="24"/>
          <w:szCs w:val="24"/>
          <w:highlight w:val="none"/>
        </w:rPr>
      </w:pPr>
      <w:r>
        <w:rPr>
          <w:rFonts w:ascii="Times New Roman" w:hAnsi="宋体" w:cs="Times New Roman"/>
          <w:color w:val="auto"/>
          <w:sz w:val="24"/>
          <w:szCs w:val="24"/>
          <w:highlight w:val="none"/>
        </w:rPr>
        <w:t>特此授权。</w:t>
      </w:r>
    </w:p>
    <w:p w14:paraId="1EED2CA7">
      <w:pPr>
        <w:pStyle w:val="3"/>
        <w:spacing w:line="460" w:lineRule="exact"/>
        <w:rPr>
          <w:rFonts w:hint="eastAsia" w:ascii="Times New Roman" w:hAnsi="Times New Roman" w:cs="Times New Roman"/>
          <w:color w:val="auto"/>
          <w:sz w:val="24"/>
          <w:szCs w:val="24"/>
          <w:highlight w:val="none"/>
        </w:rPr>
      </w:pPr>
    </w:p>
    <w:p w14:paraId="5AE53FC8">
      <w:pPr>
        <w:pStyle w:val="3"/>
        <w:spacing w:line="460" w:lineRule="exact"/>
        <w:jc w:val="left"/>
        <w:rPr>
          <w:rFonts w:hint="eastAsia" w:ascii="Times New Roman" w:hAnsi="Times New Roman" w:cs="Times New Roman"/>
          <w:color w:val="auto"/>
          <w:sz w:val="24"/>
          <w:szCs w:val="24"/>
          <w:highlight w:val="none"/>
          <w:u w:val="single"/>
        </w:rPr>
      </w:pPr>
      <w:r>
        <w:rPr>
          <w:rFonts w:ascii="Times New Roman" w:hAnsi="宋体" w:cs="Times New Roman"/>
          <w:color w:val="auto"/>
          <w:sz w:val="24"/>
          <w:szCs w:val="24"/>
          <w:highlight w:val="none"/>
        </w:rPr>
        <w:t>法定代表人：（签字）</w:t>
      </w:r>
      <w:r>
        <w:rPr>
          <w:rFonts w:ascii="Times New Roman" w:hAnsi="Times New Roman" w:cs="Times New Roman"/>
          <w:color w:val="auto"/>
          <w:sz w:val="24"/>
          <w:szCs w:val="24"/>
          <w:highlight w:val="none"/>
          <w:u w:val="single"/>
        </w:rPr>
        <w:t xml:space="preserve">                       </w:t>
      </w:r>
    </w:p>
    <w:p w14:paraId="16A9223D">
      <w:pPr>
        <w:pStyle w:val="3"/>
        <w:spacing w:line="460" w:lineRule="exact"/>
        <w:jc w:val="left"/>
        <w:rPr>
          <w:rFonts w:hint="eastAsia" w:ascii="Times New Roman" w:hAnsi="Times New Roman" w:cs="Times New Roman"/>
          <w:color w:val="auto"/>
          <w:sz w:val="24"/>
          <w:szCs w:val="24"/>
          <w:highlight w:val="none"/>
          <w:u w:val="single"/>
        </w:rPr>
      </w:pPr>
    </w:p>
    <w:p w14:paraId="3EDF54A2">
      <w:pPr>
        <w:pStyle w:val="3"/>
        <w:spacing w:line="460" w:lineRule="exact"/>
        <w:rPr>
          <w:rFonts w:hint="eastAsia" w:ascii="Times New Roman" w:hAnsi="Times New Roman" w:cs="Times New Roman"/>
          <w:color w:val="auto"/>
          <w:sz w:val="24"/>
          <w:szCs w:val="24"/>
          <w:highlight w:val="none"/>
          <w:u w:val="single"/>
        </w:rPr>
      </w:pPr>
      <w:r>
        <w:rPr>
          <w:rFonts w:ascii="Times New Roman" w:hAnsi="宋体" w:cs="Times New Roman"/>
          <w:color w:val="auto"/>
          <w:sz w:val="24"/>
          <w:szCs w:val="24"/>
          <w:highlight w:val="none"/>
        </w:rPr>
        <w:t>授权委托人：（签字）</w:t>
      </w:r>
      <w:r>
        <w:rPr>
          <w:rFonts w:ascii="Times New Roman" w:hAnsi="Times New Roman" w:cs="Times New Roman"/>
          <w:color w:val="auto"/>
          <w:sz w:val="24"/>
          <w:szCs w:val="24"/>
          <w:highlight w:val="none"/>
          <w:u w:val="single"/>
        </w:rPr>
        <w:t xml:space="preserve">                       </w:t>
      </w:r>
    </w:p>
    <w:p w14:paraId="77D44C0E">
      <w:pPr>
        <w:pStyle w:val="3"/>
        <w:spacing w:line="460" w:lineRule="exact"/>
        <w:rPr>
          <w:rFonts w:hint="eastAsia" w:ascii="Times New Roman" w:hAnsi="Times New Roman" w:cs="Times New Roman"/>
          <w:color w:val="auto"/>
          <w:sz w:val="24"/>
          <w:szCs w:val="24"/>
          <w:highlight w:val="none"/>
          <w:u w:val="single"/>
        </w:rPr>
      </w:pPr>
    </w:p>
    <w:p w14:paraId="711978A9">
      <w:pPr>
        <w:pStyle w:val="3"/>
        <w:spacing w:line="460" w:lineRule="exact"/>
        <w:jc w:val="right"/>
        <w:rPr>
          <w:rFonts w:ascii="Times New Roman" w:hAnsi="Times New Roman" w:cs="Times New Roman"/>
          <w:color w:val="auto"/>
          <w:sz w:val="24"/>
          <w:szCs w:val="24"/>
          <w:highlight w:val="none"/>
        </w:rPr>
      </w:pPr>
    </w:p>
    <w:p w14:paraId="7BAC0729">
      <w:pPr>
        <w:pStyle w:val="3"/>
        <w:spacing w:line="460" w:lineRule="exact"/>
        <w:jc w:val="right"/>
        <w:rPr>
          <w:rFonts w:ascii="Times New Roman" w:hAnsi="Times New Roman" w:cs="Times New Roman"/>
          <w:color w:val="auto"/>
          <w:sz w:val="24"/>
          <w:szCs w:val="24"/>
          <w:highlight w:val="none"/>
        </w:rPr>
      </w:pPr>
    </w:p>
    <w:p w14:paraId="399B9868">
      <w:pPr>
        <w:pStyle w:val="3"/>
        <w:spacing w:line="460" w:lineRule="exact"/>
        <w:ind w:right="560"/>
        <w:jc w:val="center"/>
        <w:rPr>
          <w:rFonts w:hint="eastAsia" w:ascii="Times New Roman" w:hAnsi="宋体" w:cs="Times New Roman"/>
          <w:color w:val="auto"/>
          <w:sz w:val="24"/>
          <w:szCs w:val="24"/>
          <w:highlight w:val="none"/>
        </w:rPr>
      </w:pPr>
      <w:r>
        <w:rPr>
          <w:rFonts w:ascii="Times New Roman" w:hAnsi="Times New Roman" w:cs="Times New Roman"/>
          <w:color w:val="auto"/>
          <w:sz w:val="24"/>
          <w:szCs w:val="24"/>
          <w:highlight w:val="none"/>
        </w:rPr>
        <w:t xml:space="preserve">                               </w:t>
      </w:r>
      <w:r>
        <w:rPr>
          <w:rFonts w:ascii="Times New Roman" w:hAnsi="宋体" w:cs="Times New Roman"/>
          <w:color w:val="auto"/>
          <w:sz w:val="24"/>
          <w:szCs w:val="24"/>
          <w:highlight w:val="none"/>
        </w:rPr>
        <w:t>投标单位：（盖章）</w:t>
      </w:r>
    </w:p>
    <w:p w14:paraId="7F1D4A60">
      <w:pPr>
        <w:pStyle w:val="3"/>
        <w:spacing w:line="460" w:lineRule="exact"/>
        <w:ind w:right="560"/>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 xml:space="preserve"> </w:t>
      </w:r>
    </w:p>
    <w:p w14:paraId="3D60CB2E">
      <w:pPr>
        <w:adjustRightInd w:val="0"/>
        <w:snapToGrid w:val="0"/>
        <w:spacing w:line="460" w:lineRule="exact"/>
        <w:ind w:right="44" w:firstLine="5040" w:firstLineChars="2100"/>
        <w:rPr>
          <w:color w:val="auto"/>
          <w:sz w:val="24"/>
          <w:highlight w:val="none"/>
        </w:rPr>
      </w:pPr>
      <w:r>
        <w:rPr>
          <w:rFonts w:hAnsi="宋体"/>
          <w:color w:val="auto"/>
          <w:sz w:val="24"/>
          <w:highlight w:val="none"/>
        </w:rPr>
        <w:t>日</w:t>
      </w:r>
      <w:r>
        <w:rPr>
          <w:color w:val="auto"/>
          <w:sz w:val="24"/>
          <w:highlight w:val="none"/>
        </w:rPr>
        <w:t xml:space="preserve">   </w:t>
      </w:r>
      <w:r>
        <w:rPr>
          <w:rFonts w:hAnsi="宋体"/>
          <w:color w:val="auto"/>
          <w:sz w:val="24"/>
          <w:highlight w:val="none"/>
        </w:rPr>
        <w:t>期：</w:t>
      </w:r>
    </w:p>
    <w:p w14:paraId="269D2726">
      <w:pPr>
        <w:spacing w:line="460" w:lineRule="exact"/>
        <w:rPr>
          <w:rFonts w:hint="eastAsia"/>
          <w:b/>
          <w:color w:val="auto"/>
          <w:sz w:val="24"/>
          <w:highlight w:val="none"/>
        </w:rPr>
      </w:pPr>
    </w:p>
    <w:p w14:paraId="085715B4">
      <w:pPr>
        <w:spacing w:line="460" w:lineRule="exact"/>
        <w:jc w:val="both"/>
        <w:rPr>
          <w:b/>
          <w:color w:val="auto"/>
          <w:sz w:val="24"/>
          <w:highlight w:val="none"/>
        </w:rPr>
      </w:pPr>
    </w:p>
    <w:sectPr>
      <w:footerReference r:id="rId3" w:type="default"/>
      <w:pgSz w:w="11906" w:h="16838"/>
      <w:pgMar w:top="1109" w:right="1558" w:bottom="1246" w:left="1440" w:header="851" w:footer="992" w:gutter="0"/>
      <w:pgNumType w:start="1"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87954">
    <w:pPr>
      <w:pStyle w:val="5"/>
      <w:framePr w:wrap="around" w:vAnchor="text" w:hAnchor="margin" w:xAlign="center" w:y="1"/>
      <w:rPr>
        <w:rStyle w:val="10"/>
        <w:rFonts w:hint="eastAsia"/>
      </w:rPr>
    </w:pPr>
  </w:p>
  <w:p w14:paraId="299FC29A">
    <w:pPr>
      <w:pStyle w:val="5"/>
      <w:jc w:val="center"/>
      <w:rPr>
        <w:sz w:val="21"/>
        <w:szCs w:val="21"/>
      </w:rPr>
    </w:pPr>
    <w:r>
      <w:fldChar w:fldCharType="begin"/>
    </w:r>
    <w:r>
      <w:rPr>
        <w:rStyle w:val="10"/>
      </w:rPr>
      <w:instrText xml:space="preserve"> PAGE </w:instrText>
    </w:r>
    <w:r>
      <w:fldChar w:fldCharType="separate"/>
    </w:r>
    <w:r>
      <w:rPr>
        <w:rStyle w:val="10"/>
      </w:rPr>
      <w:t>3</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zk5YTk4MmU0NzVlMjFmMzRiZGYzNGRhMjNhYWNiYzMifQ=="/>
  </w:docVars>
  <w:rsids>
    <w:rsidRoot w:val="00895648"/>
    <w:rsid w:val="00022C2D"/>
    <w:rsid w:val="000C0363"/>
    <w:rsid w:val="00151F05"/>
    <w:rsid w:val="00175209"/>
    <w:rsid w:val="001A5EA8"/>
    <w:rsid w:val="0031493B"/>
    <w:rsid w:val="00363242"/>
    <w:rsid w:val="00375A18"/>
    <w:rsid w:val="003C1CB5"/>
    <w:rsid w:val="00404414"/>
    <w:rsid w:val="0042340E"/>
    <w:rsid w:val="00432A74"/>
    <w:rsid w:val="00442C47"/>
    <w:rsid w:val="00444E61"/>
    <w:rsid w:val="0046375D"/>
    <w:rsid w:val="004670F9"/>
    <w:rsid w:val="004B1C3D"/>
    <w:rsid w:val="004B72D8"/>
    <w:rsid w:val="004E724D"/>
    <w:rsid w:val="005574FC"/>
    <w:rsid w:val="00565711"/>
    <w:rsid w:val="00567735"/>
    <w:rsid w:val="00582726"/>
    <w:rsid w:val="00592225"/>
    <w:rsid w:val="00622A1D"/>
    <w:rsid w:val="007316E9"/>
    <w:rsid w:val="00767B0F"/>
    <w:rsid w:val="0079113A"/>
    <w:rsid w:val="00791FB4"/>
    <w:rsid w:val="007F0353"/>
    <w:rsid w:val="00842C8B"/>
    <w:rsid w:val="0087075E"/>
    <w:rsid w:val="00874109"/>
    <w:rsid w:val="00895648"/>
    <w:rsid w:val="00897809"/>
    <w:rsid w:val="008C3DFD"/>
    <w:rsid w:val="00910ECB"/>
    <w:rsid w:val="00AA6E16"/>
    <w:rsid w:val="00AB773C"/>
    <w:rsid w:val="00B01280"/>
    <w:rsid w:val="00B8331E"/>
    <w:rsid w:val="00B93DFB"/>
    <w:rsid w:val="00BE75CC"/>
    <w:rsid w:val="00C85285"/>
    <w:rsid w:val="00C94E09"/>
    <w:rsid w:val="00CF7165"/>
    <w:rsid w:val="00DA35CB"/>
    <w:rsid w:val="00DE2473"/>
    <w:rsid w:val="00E47E6B"/>
    <w:rsid w:val="00E94DBF"/>
    <w:rsid w:val="00EA2C32"/>
    <w:rsid w:val="00EC04A8"/>
    <w:rsid w:val="00F04EAF"/>
    <w:rsid w:val="00F1492A"/>
    <w:rsid w:val="00FB1121"/>
    <w:rsid w:val="011F5382"/>
    <w:rsid w:val="02021905"/>
    <w:rsid w:val="025739FF"/>
    <w:rsid w:val="02792F45"/>
    <w:rsid w:val="03085511"/>
    <w:rsid w:val="03936CB9"/>
    <w:rsid w:val="03AE0161"/>
    <w:rsid w:val="045A3333"/>
    <w:rsid w:val="056703FD"/>
    <w:rsid w:val="05A54A82"/>
    <w:rsid w:val="05AA653C"/>
    <w:rsid w:val="05B9788E"/>
    <w:rsid w:val="062E2CC9"/>
    <w:rsid w:val="06A55459"/>
    <w:rsid w:val="072B545A"/>
    <w:rsid w:val="07532D1E"/>
    <w:rsid w:val="076B3AA9"/>
    <w:rsid w:val="07A85CF0"/>
    <w:rsid w:val="08227BFE"/>
    <w:rsid w:val="082A7958"/>
    <w:rsid w:val="086323E8"/>
    <w:rsid w:val="088401F6"/>
    <w:rsid w:val="08B865BE"/>
    <w:rsid w:val="0901435A"/>
    <w:rsid w:val="09DE2F93"/>
    <w:rsid w:val="0A165F4E"/>
    <w:rsid w:val="0AD67F42"/>
    <w:rsid w:val="0B36617C"/>
    <w:rsid w:val="0B543FE4"/>
    <w:rsid w:val="0B642FBA"/>
    <w:rsid w:val="0B896BF3"/>
    <w:rsid w:val="0B957346"/>
    <w:rsid w:val="0BBE4B33"/>
    <w:rsid w:val="0C060244"/>
    <w:rsid w:val="0C133DE4"/>
    <w:rsid w:val="0D7A4A46"/>
    <w:rsid w:val="0D9A6E96"/>
    <w:rsid w:val="0DBF4B4E"/>
    <w:rsid w:val="0E473BA9"/>
    <w:rsid w:val="0EE76C8B"/>
    <w:rsid w:val="11156E9E"/>
    <w:rsid w:val="124145AC"/>
    <w:rsid w:val="12934880"/>
    <w:rsid w:val="1296750E"/>
    <w:rsid w:val="12AE36BF"/>
    <w:rsid w:val="130B7EEE"/>
    <w:rsid w:val="13267A57"/>
    <w:rsid w:val="13410F31"/>
    <w:rsid w:val="14601A4F"/>
    <w:rsid w:val="14A16D5C"/>
    <w:rsid w:val="15633AC4"/>
    <w:rsid w:val="15714F92"/>
    <w:rsid w:val="164862B3"/>
    <w:rsid w:val="16863CCE"/>
    <w:rsid w:val="17375756"/>
    <w:rsid w:val="17935082"/>
    <w:rsid w:val="17996410"/>
    <w:rsid w:val="17B172B6"/>
    <w:rsid w:val="17F01D1F"/>
    <w:rsid w:val="181E67F1"/>
    <w:rsid w:val="18730A0F"/>
    <w:rsid w:val="187A7812"/>
    <w:rsid w:val="18CA02B6"/>
    <w:rsid w:val="18D07C10"/>
    <w:rsid w:val="18FC2175"/>
    <w:rsid w:val="196A7520"/>
    <w:rsid w:val="1991739F"/>
    <w:rsid w:val="199D21E8"/>
    <w:rsid w:val="1A4E703E"/>
    <w:rsid w:val="1B1A7868"/>
    <w:rsid w:val="1B8A2D13"/>
    <w:rsid w:val="1BB82641"/>
    <w:rsid w:val="1BBB7C81"/>
    <w:rsid w:val="1BD25A4D"/>
    <w:rsid w:val="1BEB3D74"/>
    <w:rsid w:val="1C1926DC"/>
    <w:rsid w:val="1C2C2C37"/>
    <w:rsid w:val="1C3D60BF"/>
    <w:rsid w:val="1C59565D"/>
    <w:rsid w:val="1CA967CD"/>
    <w:rsid w:val="1CB54AD7"/>
    <w:rsid w:val="1CF87735"/>
    <w:rsid w:val="1D206FA4"/>
    <w:rsid w:val="1ECC2B19"/>
    <w:rsid w:val="1F1A4C9A"/>
    <w:rsid w:val="1F737547"/>
    <w:rsid w:val="1F8A4FBC"/>
    <w:rsid w:val="1FD75752"/>
    <w:rsid w:val="1FDE2C12"/>
    <w:rsid w:val="203B0065"/>
    <w:rsid w:val="20B979E2"/>
    <w:rsid w:val="20E57FD0"/>
    <w:rsid w:val="2130749E"/>
    <w:rsid w:val="21313216"/>
    <w:rsid w:val="214B6943"/>
    <w:rsid w:val="21E464DA"/>
    <w:rsid w:val="22140B6D"/>
    <w:rsid w:val="22DA1DB7"/>
    <w:rsid w:val="23F74B27"/>
    <w:rsid w:val="246B67E7"/>
    <w:rsid w:val="24747FE9"/>
    <w:rsid w:val="25632231"/>
    <w:rsid w:val="25DE1FA0"/>
    <w:rsid w:val="25DF6DAE"/>
    <w:rsid w:val="2695133D"/>
    <w:rsid w:val="26CF39A1"/>
    <w:rsid w:val="26EF1BA9"/>
    <w:rsid w:val="2762237B"/>
    <w:rsid w:val="276B08AF"/>
    <w:rsid w:val="28B60BD0"/>
    <w:rsid w:val="291A54F4"/>
    <w:rsid w:val="2AAB29A7"/>
    <w:rsid w:val="2B2C5E95"/>
    <w:rsid w:val="2C7212B2"/>
    <w:rsid w:val="2C9034E6"/>
    <w:rsid w:val="2DC873A8"/>
    <w:rsid w:val="2E3615D0"/>
    <w:rsid w:val="2E517C18"/>
    <w:rsid w:val="2EAE012B"/>
    <w:rsid w:val="2F0361F1"/>
    <w:rsid w:val="2F4E399E"/>
    <w:rsid w:val="2F9D0A66"/>
    <w:rsid w:val="2FC31E25"/>
    <w:rsid w:val="31B222FB"/>
    <w:rsid w:val="31F20D73"/>
    <w:rsid w:val="32221084"/>
    <w:rsid w:val="322D08DC"/>
    <w:rsid w:val="32990C1B"/>
    <w:rsid w:val="335E27E5"/>
    <w:rsid w:val="339B55AD"/>
    <w:rsid w:val="33B00AD1"/>
    <w:rsid w:val="34142C4F"/>
    <w:rsid w:val="34D97170"/>
    <w:rsid w:val="351647A5"/>
    <w:rsid w:val="353A0F5E"/>
    <w:rsid w:val="35A6162C"/>
    <w:rsid w:val="35D81BFE"/>
    <w:rsid w:val="369E4F28"/>
    <w:rsid w:val="36AC7C95"/>
    <w:rsid w:val="3745532A"/>
    <w:rsid w:val="37623CD1"/>
    <w:rsid w:val="38277D3C"/>
    <w:rsid w:val="38BD2061"/>
    <w:rsid w:val="3A0F1E20"/>
    <w:rsid w:val="3A2B6F44"/>
    <w:rsid w:val="3AC9210B"/>
    <w:rsid w:val="3B255741"/>
    <w:rsid w:val="3B4D35C5"/>
    <w:rsid w:val="3B660234"/>
    <w:rsid w:val="3BFD7807"/>
    <w:rsid w:val="3C17152E"/>
    <w:rsid w:val="3C3E05FC"/>
    <w:rsid w:val="3CB93ED2"/>
    <w:rsid w:val="3D0209DA"/>
    <w:rsid w:val="3D42172F"/>
    <w:rsid w:val="3D6A38DF"/>
    <w:rsid w:val="3D8B3FC7"/>
    <w:rsid w:val="3DD07BE6"/>
    <w:rsid w:val="3E015FF2"/>
    <w:rsid w:val="3E1D1FF4"/>
    <w:rsid w:val="3E871903"/>
    <w:rsid w:val="3F3643C1"/>
    <w:rsid w:val="40680290"/>
    <w:rsid w:val="40C31C84"/>
    <w:rsid w:val="41957BAD"/>
    <w:rsid w:val="41C5418A"/>
    <w:rsid w:val="41D37CA5"/>
    <w:rsid w:val="42630E58"/>
    <w:rsid w:val="42864D18"/>
    <w:rsid w:val="42903DE8"/>
    <w:rsid w:val="42C766C0"/>
    <w:rsid w:val="440C4D00"/>
    <w:rsid w:val="440C56F0"/>
    <w:rsid w:val="446D6E8D"/>
    <w:rsid w:val="449C0D6D"/>
    <w:rsid w:val="44D20B1E"/>
    <w:rsid w:val="44FC7F3F"/>
    <w:rsid w:val="451D7B70"/>
    <w:rsid w:val="45B33C6B"/>
    <w:rsid w:val="47363DBC"/>
    <w:rsid w:val="48A57EC2"/>
    <w:rsid w:val="48D10943"/>
    <w:rsid w:val="48F84495"/>
    <w:rsid w:val="499F0DB5"/>
    <w:rsid w:val="49AD5280"/>
    <w:rsid w:val="49B3249D"/>
    <w:rsid w:val="4A3B7D07"/>
    <w:rsid w:val="4B35377F"/>
    <w:rsid w:val="4C1A7139"/>
    <w:rsid w:val="4C4719BC"/>
    <w:rsid w:val="4C667968"/>
    <w:rsid w:val="4CEA2347"/>
    <w:rsid w:val="4D297313"/>
    <w:rsid w:val="4D5F4AE3"/>
    <w:rsid w:val="4DDC6F75"/>
    <w:rsid w:val="4E7927E7"/>
    <w:rsid w:val="4E9E163B"/>
    <w:rsid w:val="4EB470B0"/>
    <w:rsid w:val="4EF37BD9"/>
    <w:rsid w:val="4FB07878"/>
    <w:rsid w:val="4FF359B6"/>
    <w:rsid w:val="50013652"/>
    <w:rsid w:val="505D1BB7"/>
    <w:rsid w:val="50724B2D"/>
    <w:rsid w:val="50AD399C"/>
    <w:rsid w:val="51652B65"/>
    <w:rsid w:val="51942630"/>
    <w:rsid w:val="53345501"/>
    <w:rsid w:val="53530CEA"/>
    <w:rsid w:val="536B418E"/>
    <w:rsid w:val="53C102A5"/>
    <w:rsid w:val="555E7D76"/>
    <w:rsid w:val="55840C12"/>
    <w:rsid w:val="55A25EB5"/>
    <w:rsid w:val="55E13D93"/>
    <w:rsid w:val="56696391"/>
    <w:rsid w:val="56701B0F"/>
    <w:rsid w:val="56955A19"/>
    <w:rsid w:val="570B1838"/>
    <w:rsid w:val="572B0E09"/>
    <w:rsid w:val="57E75375"/>
    <w:rsid w:val="57F10A2D"/>
    <w:rsid w:val="57F329F7"/>
    <w:rsid w:val="57FA23B9"/>
    <w:rsid w:val="58384833"/>
    <w:rsid w:val="586E207E"/>
    <w:rsid w:val="58B24685"/>
    <w:rsid w:val="58CE0DB0"/>
    <w:rsid w:val="58DF11CE"/>
    <w:rsid w:val="58FA0B21"/>
    <w:rsid w:val="592D2E55"/>
    <w:rsid w:val="597F1642"/>
    <w:rsid w:val="599122EC"/>
    <w:rsid w:val="5A955FE8"/>
    <w:rsid w:val="5C9343EA"/>
    <w:rsid w:val="5CC11316"/>
    <w:rsid w:val="5D5061F6"/>
    <w:rsid w:val="5DF254FF"/>
    <w:rsid w:val="5DF272AD"/>
    <w:rsid w:val="5F645F89"/>
    <w:rsid w:val="5FCF5925"/>
    <w:rsid w:val="5FEB66AA"/>
    <w:rsid w:val="5FF1016B"/>
    <w:rsid w:val="618B217C"/>
    <w:rsid w:val="61C3343B"/>
    <w:rsid w:val="621859F6"/>
    <w:rsid w:val="627C183B"/>
    <w:rsid w:val="62832BCA"/>
    <w:rsid w:val="62873476"/>
    <w:rsid w:val="62C021EE"/>
    <w:rsid w:val="62F615EE"/>
    <w:rsid w:val="63461422"/>
    <w:rsid w:val="639C3F43"/>
    <w:rsid w:val="63A55EE7"/>
    <w:rsid w:val="63C03A7F"/>
    <w:rsid w:val="63CD2C1E"/>
    <w:rsid w:val="64693531"/>
    <w:rsid w:val="649C61C5"/>
    <w:rsid w:val="64AC0700"/>
    <w:rsid w:val="64F15F74"/>
    <w:rsid w:val="64F46001"/>
    <w:rsid w:val="650A5824"/>
    <w:rsid w:val="6537273C"/>
    <w:rsid w:val="65E528D6"/>
    <w:rsid w:val="66582736"/>
    <w:rsid w:val="6692787F"/>
    <w:rsid w:val="669D596B"/>
    <w:rsid w:val="66B33F11"/>
    <w:rsid w:val="6737161D"/>
    <w:rsid w:val="6764121C"/>
    <w:rsid w:val="676A25AA"/>
    <w:rsid w:val="676E418C"/>
    <w:rsid w:val="67841F0D"/>
    <w:rsid w:val="68110254"/>
    <w:rsid w:val="682269E1"/>
    <w:rsid w:val="6837248C"/>
    <w:rsid w:val="68CB020A"/>
    <w:rsid w:val="694E3F32"/>
    <w:rsid w:val="69CA7330"/>
    <w:rsid w:val="69CB5582"/>
    <w:rsid w:val="69F12B0F"/>
    <w:rsid w:val="6A114F5F"/>
    <w:rsid w:val="6A1D3904"/>
    <w:rsid w:val="6B413622"/>
    <w:rsid w:val="6BA16A01"/>
    <w:rsid w:val="6BAC4B1E"/>
    <w:rsid w:val="6BF6440D"/>
    <w:rsid w:val="6C0B435C"/>
    <w:rsid w:val="6C7C7C45"/>
    <w:rsid w:val="6D363871"/>
    <w:rsid w:val="6D673814"/>
    <w:rsid w:val="6D851EEC"/>
    <w:rsid w:val="6DD96678"/>
    <w:rsid w:val="6DFD1A82"/>
    <w:rsid w:val="6E0D5902"/>
    <w:rsid w:val="6E2B6038"/>
    <w:rsid w:val="6E777A87"/>
    <w:rsid w:val="6F564757"/>
    <w:rsid w:val="6FCA008A"/>
    <w:rsid w:val="700D341A"/>
    <w:rsid w:val="7071633E"/>
    <w:rsid w:val="70A064EB"/>
    <w:rsid w:val="71233EF6"/>
    <w:rsid w:val="716E4A51"/>
    <w:rsid w:val="71793B16"/>
    <w:rsid w:val="71866233"/>
    <w:rsid w:val="72A8130B"/>
    <w:rsid w:val="72C62792"/>
    <w:rsid w:val="732F669B"/>
    <w:rsid w:val="73D5024D"/>
    <w:rsid w:val="740873D3"/>
    <w:rsid w:val="741B0EB4"/>
    <w:rsid w:val="74253AE1"/>
    <w:rsid w:val="7434171D"/>
    <w:rsid w:val="7486325A"/>
    <w:rsid w:val="74A80EFC"/>
    <w:rsid w:val="75224B88"/>
    <w:rsid w:val="75487539"/>
    <w:rsid w:val="763F235F"/>
    <w:rsid w:val="766F3739"/>
    <w:rsid w:val="76892275"/>
    <w:rsid w:val="76CF1ACA"/>
    <w:rsid w:val="77D52C42"/>
    <w:rsid w:val="784A620C"/>
    <w:rsid w:val="78764386"/>
    <w:rsid w:val="78AA4142"/>
    <w:rsid w:val="78E437E3"/>
    <w:rsid w:val="792326A7"/>
    <w:rsid w:val="79B62CD8"/>
    <w:rsid w:val="7AFA5B89"/>
    <w:rsid w:val="7B2A5E81"/>
    <w:rsid w:val="7B9B0B2D"/>
    <w:rsid w:val="7C5D64CC"/>
    <w:rsid w:val="7D1D2AA2"/>
    <w:rsid w:val="7D4A343C"/>
    <w:rsid w:val="7DFE4BA6"/>
    <w:rsid w:val="7E094473"/>
    <w:rsid w:val="7E247357"/>
    <w:rsid w:val="7E950ED1"/>
    <w:rsid w:val="7E9C70D8"/>
    <w:rsid w:val="7F5C0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autoRedefine/>
    <w:qFormat/>
    <w:uiPriority w:val="0"/>
    <w:pPr>
      <w:keepNext/>
      <w:keepLines/>
      <w:spacing w:before="340" w:after="330" w:line="578" w:lineRule="auto"/>
      <w:outlineLvl w:val="0"/>
    </w:pPr>
    <w:rPr>
      <w:b/>
      <w:bCs/>
      <w:kern w:val="44"/>
      <w:sz w:val="44"/>
      <w:szCs w:val="44"/>
    </w:rPr>
  </w:style>
  <w:style w:type="character" w:default="1" w:styleId="9">
    <w:name w:val="Default Paragraph Font"/>
    <w:autoRedefine/>
    <w:unhideWhenUsed/>
    <w:qFormat/>
    <w:uiPriority w:val="1"/>
  </w:style>
  <w:style w:type="table" w:default="1" w:styleId="7">
    <w:name w:val="Normal Table"/>
    <w:autoRedefine/>
    <w:unhideWhenUsed/>
    <w:qFormat/>
    <w:uiPriority w:val="99"/>
    <w:rPr>
      <w:rFonts w:eastAsia="Times New Roman"/>
    </w:rPr>
    <w:tblPr>
      <w:tblCellMar>
        <w:top w:w="0" w:type="dxa"/>
        <w:left w:w="108" w:type="dxa"/>
        <w:bottom w:w="0" w:type="dxa"/>
        <w:right w:w="108" w:type="dxa"/>
      </w:tblCellMar>
    </w:tblPr>
  </w:style>
  <w:style w:type="paragraph" w:styleId="3">
    <w:name w:val="Plain Text"/>
    <w:basedOn w:val="1"/>
    <w:link w:val="16"/>
    <w:autoRedefine/>
    <w:qFormat/>
    <w:uiPriority w:val="0"/>
    <w:rPr>
      <w:rFonts w:ascii="宋体" w:hAnsi="Courier New" w:cs="Courier New"/>
      <w:szCs w:val="21"/>
    </w:rPr>
  </w:style>
  <w:style w:type="paragraph" w:styleId="4">
    <w:name w:val="Date"/>
    <w:basedOn w:val="1"/>
    <w:next w:val="1"/>
    <w:link w:val="15"/>
    <w:autoRedefine/>
    <w:qFormat/>
    <w:uiPriority w:val="0"/>
    <w:pPr>
      <w:ind w:left="100" w:leftChars="2500"/>
    </w:pPr>
  </w:style>
  <w:style w:type="paragraph" w:styleId="5">
    <w:name w:val="footer"/>
    <w:basedOn w:val="1"/>
    <w:link w:val="13"/>
    <w:autoRedefine/>
    <w:unhideWhenUsed/>
    <w:qFormat/>
    <w:uiPriority w:val="0"/>
    <w:pPr>
      <w:tabs>
        <w:tab w:val="center" w:pos="4153"/>
        <w:tab w:val="right" w:pos="8306"/>
      </w:tabs>
      <w:snapToGrid w:val="0"/>
      <w:jc w:val="left"/>
    </w:pPr>
    <w:rPr>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autoRedefine/>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autoRedefine/>
    <w:qFormat/>
    <w:uiPriority w:val="0"/>
  </w:style>
  <w:style w:type="character" w:styleId="11">
    <w:name w:val="Hyperlink"/>
    <w:basedOn w:val="9"/>
    <w:autoRedefine/>
    <w:qFormat/>
    <w:uiPriority w:val="0"/>
    <w:rPr>
      <w:color w:val="0000FF"/>
      <w:u w:val="single"/>
    </w:rPr>
  </w:style>
  <w:style w:type="character" w:customStyle="1" w:styleId="12">
    <w:name w:val="页眉 Char"/>
    <w:basedOn w:val="9"/>
    <w:link w:val="6"/>
    <w:semiHidden/>
    <w:qFormat/>
    <w:uiPriority w:val="99"/>
    <w:rPr>
      <w:sz w:val="18"/>
      <w:szCs w:val="18"/>
    </w:rPr>
  </w:style>
  <w:style w:type="character" w:customStyle="1" w:styleId="13">
    <w:name w:val="页脚 Char"/>
    <w:basedOn w:val="9"/>
    <w:link w:val="5"/>
    <w:autoRedefine/>
    <w:qFormat/>
    <w:uiPriority w:val="0"/>
    <w:rPr>
      <w:sz w:val="18"/>
      <w:szCs w:val="18"/>
    </w:rPr>
  </w:style>
  <w:style w:type="character" w:customStyle="1" w:styleId="14">
    <w:name w:val="标题 1 Char"/>
    <w:basedOn w:val="9"/>
    <w:link w:val="2"/>
    <w:qFormat/>
    <w:uiPriority w:val="0"/>
    <w:rPr>
      <w:rFonts w:ascii="Times New Roman" w:hAnsi="Times New Roman" w:eastAsia="宋体" w:cs="Times New Roman"/>
      <w:b/>
      <w:bCs/>
      <w:kern w:val="44"/>
      <w:sz w:val="44"/>
      <w:szCs w:val="44"/>
    </w:rPr>
  </w:style>
  <w:style w:type="character" w:customStyle="1" w:styleId="15">
    <w:name w:val="日期 Char"/>
    <w:basedOn w:val="9"/>
    <w:link w:val="4"/>
    <w:qFormat/>
    <w:uiPriority w:val="0"/>
    <w:rPr>
      <w:rFonts w:ascii="Times New Roman" w:hAnsi="Times New Roman" w:eastAsia="宋体" w:cs="Times New Roman"/>
      <w:szCs w:val="24"/>
    </w:rPr>
  </w:style>
  <w:style w:type="character" w:customStyle="1" w:styleId="16">
    <w:name w:val="纯文本 Char"/>
    <w:basedOn w:val="9"/>
    <w:link w:val="3"/>
    <w:autoRedefine/>
    <w:qFormat/>
    <w:uiPriority w:val="0"/>
    <w:rPr>
      <w:rFonts w:ascii="宋体" w:hAnsi="Courier New" w:eastAsia="宋体" w:cs="Courier New"/>
      <w:szCs w:val="21"/>
    </w:rPr>
  </w:style>
  <w:style w:type="character" w:customStyle="1" w:styleId="17">
    <w:name w:val="font11"/>
    <w:basedOn w:val="9"/>
    <w:autoRedefine/>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akyy</Company>
  <Pages>11</Pages>
  <Words>5033</Words>
  <Characters>5132</Characters>
  <Lines>48</Lines>
  <Paragraphs>13</Paragraphs>
  <TotalTime>110</TotalTime>
  <ScaleCrop>false</ScaleCrop>
  <LinksUpToDate>false</LinksUpToDate>
  <CharactersWithSpaces>5577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2019-11-06T01:27:00Z</dcterms:created>
  <dc:creator>张淑纯</dc:creator>
  <cp:lastModifiedBy>爱心高亚萍</cp:lastModifiedBy>
  <cp:lastPrinted>2023-12-14T02:29:00Z</cp:lastPrinted>
  <dcterms:modified xsi:type="dcterms:W3CDTF">2026-09-22T00:59:49Z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FA3A803FDC6743488092F40593555CFF</vt:lpwstr>
  </property>
  <property fmtid="{D5CDD505-2E9C-101B-9397-08002B2CF9AE}" pid="4" name="KSOTemplateDocerSaveRecord">
    <vt:lpwstr>eyJoZGlkIjoiMjkwN2QwYzZjYmFkOTkyNGE3NzU1OGE4OTY4MTBkZWQiLCJ1c2VySWQiOiIxMDQ4ODU2MDk2In0=</vt:lpwstr>
  </property>
</Properties>
</file>